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FEF" w:rsidRDefault="00606FEF" w:rsidP="00EE4F4B">
      <w:pPr>
        <w:widowControl/>
        <w:spacing w:before="100" w:beforeAutospacing="1" w:after="100" w:afterAutospacing="1" w:line="495" w:lineRule="atLeast"/>
        <w:ind w:firstLine="720"/>
        <w:jc w:val="center"/>
        <w:rPr>
          <w:b/>
          <w:sz w:val="44"/>
          <w:szCs w:val="44"/>
        </w:rPr>
      </w:pPr>
      <w:r w:rsidRPr="00EE4F4B">
        <w:rPr>
          <w:rFonts w:hint="eastAsia"/>
          <w:b/>
          <w:sz w:val="44"/>
          <w:szCs w:val="44"/>
        </w:rPr>
        <w:t>乐山师范学院后勤保障服务部移动监控设备采购</w:t>
      </w:r>
      <w:r>
        <w:rPr>
          <w:rFonts w:hint="eastAsia"/>
          <w:b/>
          <w:sz w:val="44"/>
          <w:szCs w:val="44"/>
        </w:rPr>
        <w:t>（室外部分）</w:t>
      </w:r>
      <w:r w:rsidRPr="00EE4F4B">
        <w:rPr>
          <w:rFonts w:hint="eastAsia"/>
          <w:b/>
          <w:sz w:val="44"/>
          <w:szCs w:val="44"/>
        </w:rPr>
        <w:t>谈判邀请</w:t>
      </w:r>
    </w:p>
    <w:p w:rsidR="00606FEF" w:rsidRDefault="00606FEF" w:rsidP="003D3C6A">
      <w:pPr>
        <w:widowControl/>
        <w:spacing w:before="100" w:beforeAutospacing="1" w:after="100" w:afterAutospacing="1" w:line="495" w:lineRule="atLeast"/>
        <w:jc w:val="left"/>
        <w:rPr>
          <w:rFonts w:ascii="微软雅黑" w:eastAsia="微软雅黑" w:hAnsi="微软雅黑" w:cs="宋体"/>
          <w:color w:val="000000"/>
          <w:kern w:val="0"/>
          <w:sz w:val="23"/>
          <w:szCs w:val="23"/>
        </w:rPr>
      </w:pPr>
      <w:r w:rsidRPr="003D3C6A">
        <w:rPr>
          <w:rFonts w:ascii="宋体" w:hAnsi="宋体" w:cs="宋体"/>
          <w:color w:val="000000"/>
          <w:kern w:val="0"/>
          <w:sz w:val="24"/>
          <w:szCs w:val="24"/>
        </w:rPr>
        <w:t xml:space="preserve">    </w:t>
      </w:r>
      <w:r>
        <w:rPr>
          <w:rFonts w:ascii="宋体" w:hAnsi="宋体" w:cs="宋体" w:hint="eastAsia"/>
          <w:color w:val="000000"/>
          <w:kern w:val="0"/>
          <w:sz w:val="24"/>
          <w:szCs w:val="24"/>
          <w:u w:val="single"/>
        </w:rPr>
        <w:t>乐山师范学院</w:t>
      </w:r>
      <w:r>
        <w:rPr>
          <w:rFonts w:ascii="宋体" w:hAnsi="宋体" w:cs="宋体" w:hint="eastAsia"/>
          <w:color w:val="000000"/>
          <w:kern w:val="0"/>
          <w:sz w:val="24"/>
          <w:szCs w:val="24"/>
        </w:rPr>
        <w:t>拟对</w:t>
      </w:r>
      <w:r w:rsidRPr="00EE4F4B">
        <w:rPr>
          <w:rFonts w:ascii="宋体" w:hAnsi="宋体" w:cs="宋体" w:hint="eastAsia"/>
          <w:color w:val="000000"/>
          <w:kern w:val="0"/>
          <w:sz w:val="24"/>
          <w:szCs w:val="24"/>
          <w:u w:val="single"/>
        </w:rPr>
        <w:t>后勤保障服务部移动监控设备采购（室外部分）</w:t>
      </w:r>
      <w:r>
        <w:rPr>
          <w:rFonts w:ascii="宋体" w:hAnsi="宋体" w:cs="宋体" w:hint="eastAsia"/>
          <w:color w:val="000000"/>
          <w:kern w:val="0"/>
          <w:sz w:val="24"/>
          <w:szCs w:val="24"/>
        </w:rPr>
        <w:t>项目进行校内谈判采购，兹邀请符合本次谈判要求的供应商参加谈判。</w:t>
      </w:r>
    </w:p>
    <w:p w:rsidR="00606FEF" w:rsidRDefault="00606FEF">
      <w:pPr>
        <w:widowControl/>
        <w:numPr>
          <w:ilvl w:val="0"/>
          <w:numId w:val="1"/>
        </w:numPr>
        <w:spacing w:before="100" w:beforeAutospacing="1" w:after="100" w:afterAutospacing="1" w:line="495" w:lineRule="atLeast"/>
        <w:ind w:firstLine="480"/>
        <w:jc w:val="left"/>
        <w:rPr>
          <w:rFonts w:ascii="宋体" w:cs="宋体"/>
          <w:color w:val="000000"/>
          <w:kern w:val="0"/>
          <w:sz w:val="24"/>
          <w:szCs w:val="24"/>
          <w:u w:val="single"/>
        </w:rPr>
      </w:pPr>
      <w:r>
        <w:rPr>
          <w:rFonts w:ascii="宋体" w:hAnsi="宋体" w:cs="宋体" w:hint="eastAsia"/>
          <w:b/>
          <w:bCs/>
          <w:color w:val="000000"/>
          <w:kern w:val="0"/>
          <w:sz w:val="24"/>
          <w:szCs w:val="24"/>
        </w:rPr>
        <w:t>采购编号：</w:t>
      </w:r>
      <w:r>
        <w:rPr>
          <w:rFonts w:ascii="微软雅黑" w:eastAsia="微软雅黑" w:hAnsi="微软雅黑" w:cs="宋体"/>
          <w:b/>
          <w:bCs/>
          <w:color w:val="000000"/>
          <w:kern w:val="0"/>
          <w:sz w:val="23"/>
          <w:u w:val="single"/>
        </w:rPr>
        <w:t> </w:t>
      </w:r>
      <w:r>
        <w:rPr>
          <w:rFonts w:ascii="宋体" w:hAnsi="宋体" w:cs="宋体"/>
          <w:color w:val="000000"/>
          <w:kern w:val="0"/>
          <w:sz w:val="24"/>
          <w:szCs w:val="24"/>
          <w:u w:val="single"/>
        </w:rPr>
        <w:t>/</w:t>
      </w:r>
    </w:p>
    <w:p w:rsidR="00606FEF" w:rsidRDefault="00606FEF">
      <w:pPr>
        <w:widowControl/>
        <w:numPr>
          <w:ilvl w:val="0"/>
          <w:numId w:val="1"/>
        </w:numPr>
        <w:spacing w:before="100" w:beforeAutospacing="1" w:after="100" w:afterAutospacing="1" w:line="495" w:lineRule="atLeast"/>
        <w:ind w:firstLine="480"/>
        <w:jc w:val="left"/>
        <w:rPr>
          <w:rFonts w:ascii="微软雅黑" w:eastAsia="微软雅黑" w:hAnsi="微软雅黑" w:cs="宋体"/>
          <w:b/>
          <w:bCs/>
          <w:color w:val="000000"/>
          <w:kern w:val="0"/>
          <w:sz w:val="23"/>
          <w:szCs w:val="23"/>
          <w:u w:val="single"/>
        </w:rPr>
      </w:pPr>
      <w:r>
        <w:rPr>
          <w:rFonts w:ascii="宋体" w:hAnsi="宋体" w:cs="宋体" w:hint="eastAsia"/>
          <w:b/>
          <w:bCs/>
          <w:color w:val="000000"/>
          <w:kern w:val="0"/>
          <w:sz w:val="24"/>
          <w:szCs w:val="24"/>
        </w:rPr>
        <w:t>项目名称：</w:t>
      </w:r>
      <w:r w:rsidRPr="00EE4F4B">
        <w:rPr>
          <w:rFonts w:ascii="宋体" w:hAnsi="宋体" w:cs="宋体" w:hint="eastAsia"/>
          <w:b/>
          <w:bCs/>
          <w:color w:val="000000"/>
          <w:kern w:val="0"/>
          <w:sz w:val="24"/>
          <w:szCs w:val="24"/>
          <w:u w:val="single"/>
        </w:rPr>
        <w:t>乐山师范学院后勤保障服务部移动监控设备采购（室外部分）谈判邀请</w:t>
      </w:r>
    </w:p>
    <w:p w:rsidR="00606FEF" w:rsidRDefault="00606FEF">
      <w:pPr>
        <w:widowControl/>
        <w:spacing w:line="495" w:lineRule="atLeast"/>
        <w:ind w:right="30" w:firstLine="480"/>
        <w:jc w:val="left"/>
        <w:rPr>
          <w:rFonts w:ascii="微软雅黑" w:eastAsia="微软雅黑" w:hAnsi="微软雅黑" w:cs="宋体"/>
          <w:color w:val="000000"/>
          <w:kern w:val="0"/>
          <w:sz w:val="23"/>
          <w:szCs w:val="23"/>
        </w:rPr>
      </w:pPr>
      <w:r>
        <w:rPr>
          <w:rFonts w:ascii="宋体" w:hAnsi="宋体" w:cs="宋体" w:hint="eastAsia"/>
          <w:b/>
          <w:bCs/>
          <w:color w:val="000000"/>
          <w:kern w:val="0"/>
          <w:sz w:val="24"/>
          <w:szCs w:val="24"/>
        </w:rPr>
        <w:t>三、资金来源：</w:t>
      </w:r>
      <w:r>
        <w:rPr>
          <w:rFonts w:ascii="宋体" w:cs="宋体"/>
          <w:b/>
          <w:bCs/>
          <w:color w:val="000000"/>
          <w:kern w:val="0"/>
          <w:sz w:val="24"/>
          <w:szCs w:val="24"/>
        </w:rPr>
        <w:t> </w:t>
      </w:r>
      <w:r>
        <w:rPr>
          <w:rFonts w:ascii="宋体" w:cs="宋体"/>
          <w:b/>
          <w:bCs/>
          <w:color w:val="000000"/>
          <w:kern w:val="0"/>
          <w:sz w:val="24"/>
          <w:szCs w:val="24"/>
          <w:u w:val="single"/>
        </w:rPr>
        <w:t> </w:t>
      </w:r>
      <w:r>
        <w:rPr>
          <w:rFonts w:ascii="宋体" w:hAnsi="宋体" w:cs="宋体"/>
          <w:b/>
          <w:bCs/>
          <w:color w:val="000000"/>
          <w:kern w:val="0"/>
          <w:sz w:val="24"/>
          <w:szCs w:val="24"/>
          <w:u w:val="single"/>
        </w:rPr>
        <w:t xml:space="preserve">    </w:t>
      </w:r>
      <w:r>
        <w:rPr>
          <w:rFonts w:ascii="宋体" w:hAnsi="宋体" w:cs="宋体" w:hint="eastAsia"/>
          <w:b/>
          <w:bCs/>
          <w:color w:val="000000"/>
          <w:kern w:val="0"/>
          <w:sz w:val="24"/>
          <w:szCs w:val="24"/>
          <w:u w:val="single"/>
        </w:rPr>
        <w:t>自筹资金</w:t>
      </w:r>
      <w:r>
        <w:rPr>
          <w:rFonts w:ascii="宋体" w:cs="宋体"/>
          <w:b/>
          <w:bCs/>
          <w:color w:val="000000"/>
          <w:kern w:val="0"/>
          <w:sz w:val="24"/>
          <w:szCs w:val="24"/>
          <w:u w:val="single"/>
        </w:rPr>
        <w:t>  </w:t>
      </w:r>
      <w:r>
        <w:rPr>
          <w:rFonts w:ascii="宋体" w:hAnsi="宋体" w:cs="宋体"/>
          <w:b/>
          <w:bCs/>
          <w:color w:val="000000"/>
          <w:kern w:val="0"/>
          <w:sz w:val="24"/>
          <w:szCs w:val="24"/>
          <w:u w:val="single"/>
        </w:rPr>
        <w:t xml:space="preserve">     </w:t>
      </w:r>
    </w:p>
    <w:p w:rsidR="00606FEF" w:rsidRDefault="00606FEF">
      <w:pPr>
        <w:widowControl/>
        <w:spacing w:before="100" w:beforeAutospacing="1" w:after="100" w:afterAutospacing="1" w:line="495" w:lineRule="atLeast"/>
        <w:ind w:firstLine="480"/>
        <w:jc w:val="left"/>
        <w:rPr>
          <w:rFonts w:ascii="宋体" w:cs="宋体"/>
          <w:bCs/>
          <w:color w:val="000000"/>
          <w:kern w:val="0"/>
          <w:sz w:val="24"/>
          <w:szCs w:val="24"/>
          <w:u w:val="single"/>
        </w:rPr>
      </w:pPr>
      <w:r>
        <w:rPr>
          <w:rFonts w:ascii="宋体" w:hAnsi="宋体" w:cs="宋体" w:hint="eastAsia"/>
          <w:b/>
          <w:bCs/>
          <w:color w:val="000000"/>
          <w:kern w:val="0"/>
          <w:sz w:val="24"/>
          <w:szCs w:val="24"/>
        </w:rPr>
        <w:t>四、采购需求信息：</w:t>
      </w:r>
      <w:r>
        <w:rPr>
          <w:rFonts w:ascii="宋体" w:hAnsi="宋体" w:cs="宋体" w:hint="eastAsia"/>
          <w:color w:val="000000"/>
          <w:kern w:val="0"/>
          <w:sz w:val="24"/>
          <w:szCs w:val="24"/>
          <w:u w:val="single"/>
        </w:rPr>
        <w:t>详见附件采购清单</w:t>
      </w:r>
    </w:p>
    <w:p w:rsidR="00606FEF" w:rsidRDefault="00606FEF">
      <w:pPr>
        <w:widowControl/>
        <w:spacing w:before="100" w:beforeAutospacing="1" w:after="100" w:afterAutospacing="1" w:line="495" w:lineRule="atLeast"/>
        <w:ind w:firstLine="480"/>
        <w:jc w:val="left"/>
        <w:rPr>
          <w:rFonts w:ascii="宋体" w:cs="宋体"/>
          <w:bCs/>
          <w:color w:val="000000"/>
          <w:kern w:val="0"/>
          <w:sz w:val="24"/>
          <w:szCs w:val="24"/>
          <w:u w:val="single"/>
        </w:rPr>
      </w:pPr>
      <w:r>
        <w:rPr>
          <w:rFonts w:ascii="宋体" w:hAnsi="宋体" w:cs="宋体" w:hint="eastAsia"/>
          <w:bCs/>
          <w:color w:val="000000"/>
          <w:kern w:val="0"/>
          <w:sz w:val="24"/>
          <w:szCs w:val="24"/>
        </w:rPr>
        <w:t>采购控制价：</w:t>
      </w:r>
      <w:r>
        <w:rPr>
          <w:rFonts w:ascii="宋体" w:hAnsi="宋体" w:cs="宋体"/>
          <w:bCs/>
          <w:color w:val="000000"/>
          <w:kern w:val="0"/>
          <w:sz w:val="24"/>
          <w:szCs w:val="24"/>
          <w:u w:val="single"/>
        </w:rPr>
        <w:t>21870</w:t>
      </w:r>
      <w:r>
        <w:rPr>
          <w:rFonts w:ascii="宋体" w:hAnsi="宋体" w:cs="宋体" w:hint="eastAsia"/>
          <w:bCs/>
          <w:color w:val="000000"/>
          <w:kern w:val="0"/>
          <w:sz w:val="24"/>
          <w:szCs w:val="24"/>
          <w:u w:val="single"/>
        </w:rPr>
        <w:t>元，供应商报价超过控制价的作为无效报价处理。</w:t>
      </w:r>
    </w:p>
    <w:p w:rsidR="00606FEF" w:rsidRPr="00263896" w:rsidRDefault="00606FEF">
      <w:pPr>
        <w:widowControl/>
        <w:spacing w:before="100" w:beforeAutospacing="1" w:after="100" w:afterAutospacing="1" w:line="495" w:lineRule="atLeast"/>
        <w:ind w:firstLine="480"/>
        <w:jc w:val="left"/>
        <w:rPr>
          <w:rFonts w:ascii="宋体" w:cs="宋体"/>
          <w:bCs/>
          <w:color w:val="000000"/>
          <w:kern w:val="0"/>
          <w:sz w:val="24"/>
          <w:szCs w:val="24"/>
          <w:u w:val="single"/>
        </w:rPr>
      </w:pPr>
      <w:r>
        <w:rPr>
          <w:rFonts w:ascii="宋体" w:hAnsi="宋体" w:cs="宋体" w:hint="eastAsia"/>
          <w:bCs/>
          <w:color w:val="000000"/>
          <w:kern w:val="0"/>
          <w:sz w:val="24"/>
          <w:szCs w:val="24"/>
        </w:rPr>
        <w:t>交货期限：</w:t>
      </w:r>
      <w:r w:rsidRPr="00263896">
        <w:rPr>
          <w:rFonts w:ascii="宋体" w:hAnsi="宋体" w:cs="宋体" w:hint="eastAsia"/>
          <w:bCs/>
          <w:color w:val="000000"/>
          <w:kern w:val="0"/>
          <w:sz w:val="24"/>
          <w:szCs w:val="24"/>
          <w:u w:val="single"/>
        </w:rPr>
        <w:t>成交供应商提供《乐山师范学院零星分散采购售后质量保障和服务承诺书》</w:t>
      </w:r>
      <w:r>
        <w:rPr>
          <w:rFonts w:ascii="宋体" w:hAnsi="宋体" w:cs="宋体" w:hint="eastAsia"/>
          <w:bCs/>
          <w:color w:val="000000"/>
          <w:kern w:val="0"/>
          <w:sz w:val="24"/>
          <w:szCs w:val="24"/>
          <w:u w:val="single"/>
        </w:rPr>
        <w:t>后的</w:t>
      </w:r>
      <w:r>
        <w:rPr>
          <w:rFonts w:ascii="宋体" w:hAnsi="宋体" w:cs="宋体"/>
          <w:bCs/>
          <w:color w:val="000000"/>
          <w:kern w:val="0"/>
          <w:sz w:val="24"/>
          <w:szCs w:val="24"/>
          <w:u w:val="single"/>
        </w:rPr>
        <w:t>7</w:t>
      </w:r>
      <w:r>
        <w:rPr>
          <w:rFonts w:ascii="宋体" w:hAnsi="宋体" w:cs="宋体" w:hint="eastAsia"/>
          <w:bCs/>
          <w:color w:val="000000"/>
          <w:kern w:val="0"/>
          <w:sz w:val="24"/>
          <w:szCs w:val="24"/>
          <w:u w:val="single"/>
        </w:rPr>
        <w:t>日历天内。</w:t>
      </w:r>
    </w:p>
    <w:p w:rsidR="00606FEF" w:rsidRDefault="00606FEF">
      <w:pPr>
        <w:widowControl/>
        <w:spacing w:before="100" w:beforeAutospacing="1" w:after="100" w:afterAutospacing="1" w:line="495" w:lineRule="atLeast"/>
        <w:ind w:firstLine="480"/>
        <w:jc w:val="left"/>
        <w:rPr>
          <w:rFonts w:ascii="微软雅黑" w:eastAsia="微软雅黑" w:hAnsi="微软雅黑" w:cs="宋体"/>
          <w:color w:val="000000"/>
          <w:kern w:val="0"/>
          <w:sz w:val="23"/>
          <w:szCs w:val="23"/>
        </w:rPr>
      </w:pPr>
      <w:r w:rsidRPr="00A77EE6">
        <w:rPr>
          <w:rFonts w:ascii="宋体" w:hAnsi="宋体" w:cs="宋体" w:hint="eastAsia"/>
          <w:bCs/>
          <w:color w:val="000000"/>
          <w:kern w:val="0"/>
          <w:sz w:val="24"/>
          <w:szCs w:val="24"/>
        </w:rPr>
        <w:t>质保期：</w:t>
      </w:r>
      <w:r>
        <w:rPr>
          <w:rFonts w:ascii="宋体" w:hAnsi="宋体" w:cs="宋体" w:hint="eastAsia"/>
          <w:bCs/>
          <w:color w:val="000000"/>
          <w:kern w:val="0"/>
          <w:sz w:val="24"/>
          <w:szCs w:val="24"/>
          <w:u w:val="single"/>
        </w:rPr>
        <w:t>验收合格后</w:t>
      </w:r>
      <w:r>
        <w:rPr>
          <w:rFonts w:ascii="宋体" w:hAnsi="宋体" w:cs="宋体"/>
          <w:bCs/>
          <w:color w:val="000000"/>
          <w:kern w:val="0"/>
          <w:sz w:val="24"/>
          <w:szCs w:val="24"/>
          <w:u w:val="single"/>
        </w:rPr>
        <w:t>1</w:t>
      </w:r>
      <w:r>
        <w:rPr>
          <w:rFonts w:ascii="宋体" w:hAnsi="宋体" w:cs="宋体" w:hint="eastAsia"/>
          <w:bCs/>
          <w:color w:val="000000"/>
          <w:kern w:val="0"/>
          <w:sz w:val="24"/>
          <w:szCs w:val="24"/>
          <w:u w:val="single"/>
        </w:rPr>
        <w:t>年。</w:t>
      </w:r>
      <w:r>
        <w:rPr>
          <w:rFonts w:ascii="微软雅黑" w:eastAsia="微软雅黑" w:hAnsi="微软雅黑" w:cs="宋体"/>
          <w:color w:val="000000"/>
          <w:kern w:val="0"/>
          <w:sz w:val="23"/>
          <w:szCs w:val="23"/>
        </w:rPr>
        <w:t xml:space="preserve"> </w:t>
      </w:r>
    </w:p>
    <w:p w:rsidR="00606FEF" w:rsidRDefault="00606FEF">
      <w:pPr>
        <w:widowControl/>
        <w:spacing w:after="150" w:line="495" w:lineRule="atLeast"/>
        <w:ind w:firstLine="480"/>
        <w:jc w:val="left"/>
        <w:rPr>
          <w:rFonts w:ascii="微软雅黑" w:eastAsia="微软雅黑" w:hAnsi="微软雅黑" w:cs="宋体"/>
          <w:color w:val="000000"/>
          <w:kern w:val="0"/>
          <w:sz w:val="23"/>
          <w:szCs w:val="23"/>
        </w:rPr>
      </w:pPr>
      <w:r>
        <w:rPr>
          <w:rFonts w:ascii="宋体" w:hAnsi="宋体" w:cs="宋体" w:hint="eastAsia"/>
          <w:b/>
          <w:bCs/>
          <w:color w:val="000000"/>
          <w:kern w:val="0"/>
          <w:sz w:val="24"/>
          <w:szCs w:val="24"/>
        </w:rPr>
        <w:t>五、供应商参与本次谈判采购应当具备下列条件：</w:t>
      </w:r>
    </w:p>
    <w:p w:rsidR="00606FEF" w:rsidRDefault="00606FEF" w:rsidP="002967ED">
      <w:pPr>
        <w:widowControl/>
        <w:spacing w:before="100" w:beforeAutospacing="1" w:after="100" w:afterAutospacing="1" w:line="495" w:lineRule="atLeast"/>
        <w:ind w:firstLineChars="200" w:firstLine="31680"/>
        <w:jc w:val="left"/>
        <w:rPr>
          <w:rFonts w:ascii="微软雅黑" w:eastAsia="微软雅黑" w:hAnsi="微软雅黑" w:cs="宋体"/>
          <w:color w:val="000000"/>
          <w:kern w:val="0"/>
          <w:sz w:val="24"/>
          <w:szCs w:val="24"/>
        </w:rPr>
      </w:pPr>
      <w:r>
        <w:rPr>
          <w:rFonts w:ascii="宋体" w:hAnsi="宋体" w:cs="宋体" w:hint="eastAsia"/>
          <w:color w:val="000000"/>
          <w:kern w:val="0"/>
          <w:sz w:val="24"/>
          <w:szCs w:val="24"/>
        </w:rPr>
        <w:t>（一）具有独立承担民事责任的能力；</w:t>
      </w:r>
    </w:p>
    <w:p w:rsidR="00606FEF" w:rsidRDefault="00606FEF" w:rsidP="002967ED">
      <w:pPr>
        <w:widowControl/>
        <w:spacing w:before="100" w:beforeAutospacing="1" w:after="100" w:afterAutospacing="1" w:line="495" w:lineRule="atLeast"/>
        <w:ind w:firstLineChars="200" w:firstLine="31680"/>
        <w:jc w:val="left"/>
        <w:rPr>
          <w:rFonts w:ascii="微软雅黑" w:eastAsia="微软雅黑" w:hAnsi="微软雅黑" w:cs="宋体"/>
          <w:color w:val="000000"/>
          <w:kern w:val="0"/>
          <w:sz w:val="24"/>
          <w:szCs w:val="24"/>
        </w:rPr>
      </w:pPr>
      <w:r>
        <w:rPr>
          <w:rFonts w:ascii="宋体" w:hAnsi="宋体" w:cs="宋体" w:hint="eastAsia"/>
          <w:color w:val="000000"/>
          <w:kern w:val="0"/>
          <w:sz w:val="24"/>
          <w:szCs w:val="24"/>
        </w:rPr>
        <w:t>（二）具有良好的商业信誉和健全的财务会计制度；</w:t>
      </w:r>
    </w:p>
    <w:p w:rsidR="00606FEF" w:rsidRDefault="00606FEF" w:rsidP="002967ED">
      <w:pPr>
        <w:widowControl/>
        <w:spacing w:before="100" w:beforeAutospacing="1" w:after="100" w:afterAutospacing="1" w:line="495" w:lineRule="atLeast"/>
        <w:ind w:firstLineChars="200" w:firstLine="31680"/>
        <w:jc w:val="left"/>
        <w:rPr>
          <w:rFonts w:ascii="微软雅黑" w:eastAsia="微软雅黑" w:hAnsi="微软雅黑" w:cs="宋体"/>
          <w:color w:val="000000"/>
          <w:kern w:val="0"/>
          <w:sz w:val="24"/>
          <w:szCs w:val="24"/>
        </w:rPr>
      </w:pPr>
      <w:r>
        <w:rPr>
          <w:rFonts w:ascii="宋体" w:hAnsi="宋体" w:cs="宋体" w:hint="eastAsia"/>
          <w:color w:val="000000"/>
          <w:kern w:val="0"/>
          <w:sz w:val="24"/>
          <w:szCs w:val="24"/>
        </w:rPr>
        <w:t>（三）具有履行合同所必须的设备和专业技术能力；</w:t>
      </w:r>
    </w:p>
    <w:p w:rsidR="00606FEF" w:rsidRDefault="00606FEF" w:rsidP="002967ED">
      <w:pPr>
        <w:widowControl/>
        <w:spacing w:before="100" w:beforeAutospacing="1" w:after="100" w:afterAutospacing="1" w:line="495" w:lineRule="atLeast"/>
        <w:ind w:firstLineChars="200" w:firstLine="31680"/>
        <w:jc w:val="left"/>
        <w:rPr>
          <w:rFonts w:ascii="微软雅黑" w:eastAsia="微软雅黑" w:hAnsi="微软雅黑" w:cs="宋体"/>
          <w:color w:val="000000"/>
          <w:kern w:val="0"/>
          <w:sz w:val="24"/>
          <w:szCs w:val="24"/>
        </w:rPr>
      </w:pPr>
      <w:r>
        <w:rPr>
          <w:rFonts w:ascii="宋体" w:hAnsi="宋体" w:cs="宋体" w:hint="eastAsia"/>
          <w:color w:val="000000"/>
          <w:kern w:val="0"/>
          <w:sz w:val="24"/>
          <w:szCs w:val="24"/>
        </w:rPr>
        <w:t>（四）具有依法缴纳税收和社会保障资金的良好记录；</w:t>
      </w:r>
    </w:p>
    <w:p w:rsidR="00606FEF" w:rsidRDefault="00606FEF" w:rsidP="002967ED">
      <w:pPr>
        <w:widowControl/>
        <w:spacing w:before="100" w:beforeAutospacing="1" w:after="100" w:afterAutospacing="1" w:line="495" w:lineRule="atLeast"/>
        <w:ind w:firstLineChars="200" w:firstLine="31680"/>
        <w:jc w:val="left"/>
        <w:rPr>
          <w:rFonts w:ascii="微软雅黑" w:eastAsia="微软雅黑" w:hAnsi="微软雅黑" w:cs="宋体"/>
          <w:color w:val="000000"/>
          <w:kern w:val="0"/>
          <w:sz w:val="24"/>
          <w:szCs w:val="24"/>
        </w:rPr>
      </w:pPr>
      <w:r>
        <w:rPr>
          <w:rFonts w:ascii="宋体" w:hAnsi="宋体" w:cs="宋体" w:hint="eastAsia"/>
          <w:color w:val="000000"/>
          <w:kern w:val="0"/>
          <w:sz w:val="24"/>
          <w:szCs w:val="24"/>
        </w:rPr>
        <w:t>（五）参加本次采购活动前三年内，在经营活动中没有重大违法记录；</w:t>
      </w:r>
    </w:p>
    <w:p w:rsidR="00606FEF" w:rsidRDefault="00606FEF" w:rsidP="002967ED">
      <w:pPr>
        <w:widowControl/>
        <w:spacing w:before="100" w:beforeAutospacing="1" w:after="100" w:afterAutospacing="1" w:line="495" w:lineRule="atLeast"/>
        <w:ind w:firstLineChars="200" w:firstLine="31680"/>
        <w:jc w:val="left"/>
        <w:rPr>
          <w:rFonts w:ascii="宋体" w:cs="宋体"/>
          <w:color w:val="000000"/>
          <w:kern w:val="0"/>
          <w:sz w:val="24"/>
          <w:szCs w:val="24"/>
        </w:rPr>
      </w:pPr>
      <w:r>
        <w:rPr>
          <w:rFonts w:ascii="宋体" w:hAnsi="宋体" w:cs="宋体" w:hint="eastAsia"/>
          <w:color w:val="000000"/>
          <w:kern w:val="0"/>
          <w:sz w:val="24"/>
          <w:szCs w:val="24"/>
        </w:rPr>
        <w:t>（六）法律、行政法规规定的其他条件。</w:t>
      </w:r>
    </w:p>
    <w:p w:rsidR="00606FEF" w:rsidRDefault="00606FEF">
      <w:pPr>
        <w:widowControl/>
        <w:spacing w:before="100" w:beforeAutospacing="1" w:after="100" w:afterAutospacing="1" w:line="495" w:lineRule="atLeast"/>
        <w:ind w:firstLine="600"/>
        <w:jc w:val="left"/>
        <w:rPr>
          <w:rFonts w:ascii="宋体" w:cs="宋体"/>
          <w:color w:val="000000"/>
          <w:kern w:val="0"/>
          <w:sz w:val="24"/>
          <w:szCs w:val="24"/>
        </w:rPr>
      </w:pPr>
      <w:r>
        <w:rPr>
          <w:rFonts w:ascii="宋体" w:hAnsi="宋体" w:cs="宋体" w:hint="eastAsia"/>
          <w:color w:val="000000"/>
          <w:kern w:val="0"/>
          <w:sz w:val="24"/>
          <w:szCs w:val="24"/>
        </w:rPr>
        <w:t>本项目，采购人</w:t>
      </w:r>
      <w:r>
        <w:rPr>
          <w:rFonts w:ascii="宋体" w:cs="宋体"/>
          <w:color w:val="000000"/>
          <w:kern w:val="0"/>
          <w:sz w:val="24"/>
          <w:szCs w:val="24"/>
          <w:u w:val="single"/>
        </w:rPr>
        <w:t>   </w:t>
      </w:r>
      <w:r>
        <w:rPr>
          <w:rFonts w:ascii="宋体" w:hAnsi="宋体" w:cs="宋体" w:hint="eastAsia"/>
          <w:color w:val="000000"/>
          <w:kern w:val="0"/>
          <w:sz w:val="24"/>
          <w:szCs w:val="24"/>
          <w:u w:val="single"/>
        </w:rPr>
        <w:t>不接受</w:t>
      </w:r>
      <w:r>
        <w:rPr>
          <w:rFonts w:ascii="宋体" w:cs="宋体"/>
          <w:color w:val="000000"/>
          <w:kern w:val="0"/>
          <w:sz w:val="24"/>
          <w:szCs w:val="24"/>
          <w:u w:val="single"/>
        </w:rPr>
        <w:t>   </w:t>
      </w:r>
      <w:r>
        <w:rPr>
          <w:rFonts w:ascii="宋体" w:hAnsi="宋体" w:cs="宋体" w:hint="eastAsia"/>
          <w:color w:val="000000"/>
          <w:kern w:val="0"/>
          <w:sz w:val="24"/>
          <w:szCs w:val="24"/>
        </w:rPr>
        <w:t>联合体参加。</w:t>
      </w:r>
    </w:p>
    <w:p w:rsidR="00606FEF" w:rsidRDefault="00606FEF">
      <w:pPr>
        <w:widowControl/>
        <w:spacing w:after="45" w:line="495" w:lineRule="atLeast"/>
        <w:ind w:firstLine="480"/>
        <w:jc w:val="left"/>
        <w:rPr>
          <w:rFonts w:ascii="微软雅黑" w:eastAsia="微软雅黑" w:hAnsi="微软雅黑" w:cs="宋体"/>
          <w:color w:val="000000"/>
          <w:kern w:val="0"/>
          <w:sz w:val="23"/>
          <w:szCs w:val="23"/>
        </w:rPr>
      </w:pPr>
      <w:r>
        <w:rPr>
          <w:rFonts w:ascii="宋体" w:hAnsi="宋体" w:cs="宋体" w:hint="eastAsia"/>
          <w:b/>
          <w:bCs/>
          <w:color w:val="000000"/>
          <w:kern w:val="0"/>
          <w:sz w:val="24"/>
          <w:szCs w:val="24"/>
        </w:rPr>
        <w:t>六、谈判文件发售时间、地点：</w:t>
      </w:r>
    </w:p>
    <w:p w:rsidR="00606FEF" w:rsidRDefault="00606FEF" w:rsidP="000E5193">
      <w:pPr>
        <w:widowControl/>
        <w:spacing w:after="45" w:line="495" w:lineRule="atLeast"/>
        <w:jc w:val="left"/>
        <w:rPr>
          <w:rFonts w:asci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本项目无谈判文件，供应商谈判响应文件格式自拟，</w:t>
      </w:r>
      <w:r w:rsidRPr="003D766B">
        <w:rPr>
          <w:rFonts w:ascii="宋体" w:hAnsi="宋体" w:cs="宋体" w:hint="eastAsia"/>
          <w:b/>
          <w:color w:val="000000"/>
          <w:kern w:val="0"/>
          <w:sz w:val="24"/>
          <w:szCs w:val="24"/>
        </w:rPr>
        <w:t>一式两份，密封递交</w:t>
      </w:r>
      <w:r>
        <w:rPr>
          <w:rFonts w:ascii="宋体" w:hAnsi="宋体" w:cs="宋体" w:hint="eastAsia"/>
          <w:color w:val="000000"/>
          <w:kern w:val="0"/>
          <w:sz w:val="24"/>
          <w:szCs w:val="24"/>
        </w:rPr>
        <w:t>，谈判邀请在谈判响应文件提交截止时间前在乐山师范学院后勤保障服务部网页自行下载。</w:t>
      </w:r>
    </w:p>
    <w:p w:rsidR="00606FEF" w:rsidRPr="00D3309B" w:rsidRDefault="00606FEF">
      <w:pPr>
        <w:widowControl/>
        <w:spacing w:after="150" w:line="495" w:lineRule="atLeast"/>
        <w:ind w:firstLine="480"/>
        <w:jc w:val="left"/>
        <w:rPr>
          <w:rFonts w:ascii="微软雅黑" w:eastAsia="微软雅黑" w:hAnsi="微软雅黑" w:cs="宋体"/>
          <w:color w:val="000000"/>
          <w:kern w:val="0"/>
          <w:sz w:val="23"/>
          <w:szCs w:val="23"/>
        </w:rPr>
      </w:pPr>
      <w:r w:rsidRPr="00D3309B">
        <w:rPr>
          <w:rFonts w:ascii="宋体" w:hAnsi="宋体" w:cs="宋体" w:hint="eastAsia"/>
          <w:b/>
          <w:bCs/>
          <w:color w:val="000000"/>
          <w:kern w:val="0"/>
          <w:sz w:val="24"/>
          <w:szCs w:val="24"/>
        </w:rPr>
        <w:t>七、响应文件递交截止时间：</w:t>
      </w:r>
      <w:r w:rsidRPr="00D3309B">
        <w:rPr>
          <w:rFonts w:ascii="宋体" w:hAnsi="宋体" w:cs="宋体"/>
          <w:b/>
          <w:bCs/>
          <w:color w:val="000000"/>
          <w:kern w:val="0"/>
          <w:sz w:val="24"/>
          <w:szCs w:val="24"/>
          <w:u w:val="single"/>
        </w:rPr>
        <w:t>2019</w:t>
      </w:r>
      <w:r w:rsidRPr="00D3309B">
        <w:rPr>
          <w:rFonts w:ascii="宋体" w:hAnsi="宋体" w:cs="宋体" w:hint="eastAsia"/>
          <w:b/>
          <w:bCs/>
          <w:color w:val="000000"/>
          <w:kern w:val="0"/>
          <w:sz w:val="24"/>
          <w:szCs w:val="24"/>
          <w:u w:val="single"/>
        </w:rPr>
        <w:t>年</w:t>
      </w:r>
      <w:r>
        <w:rPr>
          <w:rFonts w:ascii="宋体" w:hAnsi="宋体" w:cs="宋体"/>
          <w:b/>
          <w:bCs/>
          <w:color w:val="000000"/>
          <w:kern w:val="0"/>
          <w:sz w:val="24"/>
          <w:szCs w:val="24"/>
          <w:u w:val="single"/>
        </w:rPr>
        <w:t xml:space="preserve"> 9</w:t>
      </w:r>
      <w:r w:rsidRPr="00D3309B">
        <w:rPr>
          <w:rFonts w:ascii="宋体" w:cs="宋体"/>
          <w:b/>
          <w:bCs/>
          <w:color w:val="000000"/>
          <w:kern w:val="0"/>
          <w:sz w:val="24"/>
          <w:szCs w:val="24"/>
          <w:u w:val="single"/>
        </w:rPr>
        <w:t> </w:t>
      </w:r>
      <w:r w:rsidRPr="00D3309B">
        <w:rPr>
          <w:rFonts w:ascii="宋体" w:hAnsi="宋体" w:cs="宋体" w:hint="eastAsia"/>
          <w:b/>
          <w:bCs/>
          <w:color w:val="000000"/>
          <w:kern w:val="0"/>
          <w:sz w:val="24"/>
          <w:szCs w:val="24"/>
          <w:u w:val="single"/>
        </w:rPr>
        <w:t>月</w:t>
      </w:r>
      <w:r>
        <w:rPr>
          <w:rFonts w:ascii="宋体" w:hAnsi="宋体" w:cs="宋体"/>
          <w:b/>
          <w:bCs/>
          <w:color w:val="000000"/>
          <w:kern w:val="0"/>
          <w:sz w:val="24"/>
          <w:szCs w:val="24"/>
          <w:u w:val="single"/>
        </w:rPr>
        <w:t>12</w:t>
      </w:r>
      <w:r w:rsidRPr="00D3309B">
        <w:rPr>
          <w:rFonts w:ascii="宋体" w:hAnsi="宋体" w:cs="宋体" w:hint="eastAsia"/>
          <w:b/>
          <w:bCs/>
          <w:color w:val="000000"/>
          <w:kern w:val="0"/>
          <w:sz w:val="24"/>
          <w:szCs w:val="24"/>
          <w:u w:val="single"/>
        </w:rPr>
        <w:t>日</w:t>
      </w:r>
      <w:r w:rsidRPr="00D3309B">
        <w:rPr>
          <w:rFonts w:ascii="宋体" w:hAnsi="宋体" w:cs="宋体"/>
          <w:b/>
          <w:bCs/>
          <w:color w:val="000000"/>
          <w:kern w:val="0"/>
          <w:sz w:val="24"/>
          <w:szCs w:val="24"/>
          <w:u w:val="single"/>
        </w:rPr>
        <w:t xml:space="preserve"> 1</w:t>
      </w:r>
      <w:r w:rsidRPr="00D3309B">
        <w:rPr>
          <w:rFonts w:ascii="宋体" w:cs="宋体"/>
          <w:b/>
          <w:bCs/>
          <w:color w:val="000000"/>
          <w:kern w:val="0"/>
          <w:sz w:val="24"/>
          <w:szCs w:val="24"/>
          <w:u w:val="single"/>
        </w:rPr>
        <w:t>0</w:t>
      </w:r>
      <w:r w:rsidRPr="00D3309B">
        <w:rPr>
          <w:rFonts w:ascii="宋体" w:hAnsi="宋体" w:cs="宋体"/>
          <w:b/>
          <w:bCs/>
          <w:color w:val="000000"/>
          <w:kern w:val="0"/>
          <w:sz w:val="24"/>
          <w:szCs w:val="24"/>
          <w:u w:val="single"/>
        </w:rPr>
        <w:t>:</w:t>
      </w:r>
      <w:r>
        <w:rPr>
          <w:rFonts w:ascii="宋体" w:cs="宋体"/>
          <w:b/>
          <w:bCs/>
          <w:color w:val="000000"/>
          <w:kern w:val="0"/>
          <w:sz w:val="24"/>
          <w:szCs w:val="24"/>
          <w:u w:val="single"/>
        </w:rPr>
        <w:t>0</w:t>
      </w:r>
      <w:r w:rsidRPr="00D3309B">
        <w:rPr>
          <w:rFonts w:ascii="宋体" w:hAnsi="宋体" w:cs="宋体"/>
          <w:b/>
          <w:bCs/>
          <w:color w:val="000000"/>
          <w:kern w:val="0"/>
          <w:sz w:val="24"/>
          <w:szCs w:val="24"/>
          <w:u w:val="single"/>
        </w:rPr>
        <w:t xml:space="preserve">0   </w:t>
      </w:r>
      <w:r w:rsidRPr="00D3309B">
        <w:rPr>
          <w:rFonts w:ascii="宋体" w:hAnsi="宋体" w:cs="宋体" w:hint="eastAsia"/>
          <w:color w:val="000000"/>
          <w:kern w:val="0"/>
          <w:sz w:val="24"/>
          <w:szCs w:val="24"/>
        </w:rPr>
        <w:t>（北京时间）。逾期送达的响应文件不予接收。</w:t>
      </w:r>
    </w:p>
    <w:p w:rsidR="00606FEF" w:rsidRDefault="00606FEF">
      <w:pPr>
        <w:widowControl/>
        <w:spacing w:after="150" w:line="495" w:lineRule="atLeast"/>
        <w:ind w:firstLine="480"/>
        <w:jc w:val="left"/>
        <w:rPr>
          <w:rFonts w:ascii="微软雅黑" w:eastAsia="微软雅黑" w:hAnsi="微软雅黑" w:cs="宋体"/>
          <w:color w:val="000000"/>
          <w:kern w:val="0"/>
          <w:sz w:val="23"/>
          <w:szCs w:val="23"/>
        </w:rPr>
      </w:pPr>
      <w:r w:rsidRPr="00D3309B">
        <w:rPr>
          <w:rFonts w:ascii="宋体" w:hAnsi="宋体" w:cs="宋体" w:hint="eastAsia"/>
          <w:b/>
          <w:bCs/>
          <w:color w:val="000000"/>
          <w:kern w:val="0"/>
          <w:sz w:val="24"/>
          <w:szCs w:val="24"/>
        </w:rPr>
        <w:t>谈判时间：</w:t>
      </w:r>
      <w:r w:rsidRPr="00D3309B">
        <w:rPr>
          <w:rFonts w:ascii="宋体" w:hAnsi="宋体" w:cs="宋体"/>
          <w:b/>
          <w:bCs/>
          <w:color w:val="000000"/>
          <w:kern w:val="0"/>
          <w:sz w:val="24"/>
          <w:szCs w:val="24"/>
          <w:u w:val="single"/>
        </w:rPr>
        <w:t>2019</w:t>
      </w:r>
      <w:r w:rsidRPr="00D3309B">
        <w:rPr>
          <w:rFonts w:ascii="宋体" w:hAnsi="宋体" w:cs="宋体" w:hint="eastAsia"/>
          <w:b/>
          <w:bCs/>
          <w:color w:val="000000"/>
          <w:kern w:val="0"/>
          <w:sz w:val="24"/>
          <w:szCs w:val="24"/>
          <w:u w:val="single"/>
        </w:rPr>
        <w:t>年</w:t>
      </w:r>
      <w:r w:rsidRPr="00D3309B">
        <w:rPr>
          <w:rFonts w:ascii="宋体" w:hAnsi="宋体" w:cs="宋体"/>
          <w:b/>
          <w:bCs/>
          <w:color w:val="000000"/>
          <w:kern w:val="0"/>
          <w:sz w:val="24"/>
          <w:szCs w:val="24"/>
          <w:u w:val="single"/>
        </w:rPr>
        <w:t xml:space="preserve"> </w:t>
      </w:r>
      <w:r>
        <w:rPr>
          <w:rFonts w:ascii="宋体" w:hAnsi="宋体" w:cs="宋体"/>
          <w:b/>
          <w:bCs/>
          <w:color w:val="000000"/>
          <w:kern w:val="0"/>
          <w:sz w:val="24"/>
          <w:szCs w:val="24"/>
          <w:u w:val="single"/>
        </w:rPr>
        <w:t>9</w:t>
      </w:r>
      <w:r w:rsidRPr="00D3309B">
        <w:rPr>
          <w:rFonts w:ascii="宋体" w:hAnsi="宋体" w:cs="宋体" w:hint="eastAsia"/>
          <w:b/>
          <w:bCs/>
          <w:color w:val="000000"/>
          <w:kern w:val="0"/>
          <w:sz w:val="24"/>
          <w:szCs w:val="24"/>
          <w:u w:val="single"/>
        </w:rPr>
        <w:t>月</w:t>
      </w:r>
      <w:r w:rsidRPr="00D3309B">
        <w:rPr>
          <w:rFonts w:ascii="宋体" w:cs="宋体"/>
          <w:b/>
          <w:bCs/>
          <w:color w:val="000000"/>
          <w:kern w:val="0"/>
          <w:sz w:val="24"/>
          <w:szCs w:val="24"/>
          <w:u w:val="single"/>
        </w:rPr>
        <w:t> </w:t>
      </w:r>
      <w:r>
        <w:rPr>
          <w:rFonts w:ascii="宋体" w:hAnsi="宋体" w:cs="宋体"/>
          <w:b/>
          <w:bCs/>
          <w:color w:val="000000"/>
          <w:kern w:val="0"/>
          <w:sz w:val="24"/>
          <w:szCs w:val="24"/>
          <w:u w:val="single"/>
        </w:rPr>
        <w:t>12</w:t>
      </w:r>
      <w:r w:rsidRPr="00D3309B">
        <w:rPr>
          <w:rFonts w:ascii="宋体" w:hAnsi="宋体" w:cs="宋体" w:hint="eastAsia"/>
          <w:b/>
          <w:bCs/>
          <w:color w:val="000000"/>
          <w:kern w:val="0"/>
          <w:sz w:val="24"/>
          <w:szCs w:val="24"/>
          <w:u w:val="single"/>
        </w:rPr>
        <w:t>日</w:t>
      </w:r>
      <w:r w:rsidRPr="00D3309B">
        <w:rPr>
          <w:rFonts w:ascii="宋体" w:hAnsi="宋体" w:cs="宋体"/>
          <w:b/>
          <w:bCs/>
          <w:color w:val="000000"/>
          <w:kern w:val="0"/>
          <w:sz w:val="24"/>
          <w:szCs w:val="24"/>
          <w:u w:val="single"/>
        </w:rPr>
        <w:t xml:space="preserve">  1</w:t>
      </w:r>
      <w:r w:rsidRPr="00D3309B">
        <w:rPr>
          <w:rFonts w:ascii="宋体" w:cs="宋体"/>
          <w:b/>
          <w:bCs/>
          <w:color w:val="000000"/>
          <w:kern w:val="0"/>
          <w:sz w:val="24"/>
          <w:szCs w:val="24"/>
          <w:u w:val="single"/>
        </w:rPr>
        <w:t>0</w:t>
      </w:r>
      <w:r w:rsidRPr="00D3309B">
        <w:rPr>
          <w:rFonts w:ascii="宋体" w:hAnsi="宋体" w:cs="宋体" w:hint="eastAsia"/>
          <w:b/>
          <w:bCs/>
          <w:color w:val="000000"/>
          <w:kern w:val="0"/>
          <w:sz w:val="24"/>
          <w:szCs w:val="24"/>
          <w:u w:val="single"/>
        </w:rPr>
        <w:t>：</w:t>
      </w:r>
      <w:r>
        <w:rPr>
          <w:rFonts w:ascii="宋体" w:cs="宋体"/>
          <w:b/>
          <w:bCs/>
          <w:color w:val="000000"/>
          <w:kern w:val="0"/>
          <w:sz w:val="24"/>
          <w:szCs w:val="24"/>
          <w:u w:val="single"/>
        </w:rPr>
        <w:t>0</w:t>
      </w:r>
      <w:r w:rsidRPr="00D3309B">
        <w:rPr>
          <w:rFonts w:ascii="宋体" w:hAnsi="宋体" w:cs="宋体"/>
          <w:b/>
          <w:bCs/>
          <w:color w:val="000000"/>
          <w:kern w:val="0"/>
          <w:sz w:val="24"/>
          <w:szCs w:val="24"/>
          <w:u w:val="single"/>
        </w:rPr>
        <w:t xml:space="preserve">0    </w:t>
      </w:r>
      <w:r w:rsidRPr="00D3309B">
        <w:rPr>
          <w:rFonts w:ascii="宋体" w:hAnsi="宋体" w:cs="宋体" w:hint="eastAsia"/>
          <w:color w:val="000000"/>
          <w:kern w:val="0"/>
          <w:sz w:val="24"/>
          <w:szCs w:val="24"/>
        </w:rPr>
        <w:t>（北京时间）。</w:t>
      </w:r>
    </w:p>
    <w:p w:rsidR="00606FEF" w:rsidRDefault="00606FEF">
      <w:pPr>
        <w:widowControl/>
        <w:spacing w:after="150" w:line="495" w:lineRule="atLeast"/>
        <w:ind w:firstLine="480"/>
        <w:jc w:val="left"/>
        <w:rPr>
          <w:rFonts w:ascii="微软雅黑" w:eastAsia="微软雅黑" w:hAnsi="微软雅黑" w:cs="宋体"/>
          <w:color w:val="000000"/>
          <w:kern w:val="0"/>
          <w:sz w:val="23"/>
          <w:szCs w:val="23"/>
        </w:rPr>
      </w:pPr>
      <w:r>
        <w:rPr>
          <w:rFonts w:ascii="宋体" w:hAnsi="宋体" w:cs="宋体" w:hint="eastAsia"/>
          <w:color w:val="000000"/>
          <w:kern w:val="0"/>
          <w:sz w:val="24"/>
          <w:szCs w:val="24"/>
        </w:rPr>
        <w:t>本次采购谈判活动，响应文件的递交方式为面呈，采购人不接受非面呈的所有方式递交响应文件。</w:t>
      </w:r>
    </w:p>
    <w:p w:rsidR="00606FEF" w:rsidRDefault="00606FEF">
      <w:pPr>
        <w:widowControl/>
        <w:spacing w:after="45" w:line="495" w:lineRule="atLeast"/>
        <w:ind w:firstLine="495"/>
        <w:jc w:val="left"/>
        <w:rPr>
          <w:rFonts w:ascii="宋体" w:cs="宋体"/>
          <w:color w:val="FF0000"/>
          <w:kern w:val="0"/>
          <w:sz w:val="24"/>
          <w:szCs w:val="24"/>
        </w:rPr>
      </w:pPr>
      <w:r>
        <w:rPr>
          <w:rFonts w:ascii="宋体" w:hAnsi="宋体" w:cs="宋体" w:hint="eastAsia"/>
          <w:b/>
          <w:bCs/>
          <w:color w:val="000000"/>
          <w:kern w:val="0"/>
          <w:sz w:val="24"/>
          <w:szCs w:val="24"/>
        </w:rPr>
        <w:t>八、谈判地点：</w:t>
      </w:r>
      <w:r>
        <w:rPr>
          <w:rFonts w:ascii="微软雅黑" w:eastAsia="微软雅黑" w:hAnsi="微软雅黑" w:cs="宋体"/>
          <w:b/>
          <w:bCs/>
          <w:color w:val="000000"/>
          <w:kern w:val="0"/>
          <w:sz w:val="23"/>
          <w:u w:val="single"/>
        </w:rPr>
        <w:t> </w:t>
      </w:r>
      <w:r>
        <w:rPr>
          <w:rFonts w:ascii="宋体" w:hAnsi="宋体" w:cs="宋体" w:hint="eastAsia"/>
          <w:b/>
          <w:bCs/>
          <w:color w:val="000000"/>
          <w:kern w:val="0"/>
          <w:sz w:val="24"/>
          <w:szCs w:val="24"/>
          <w:u w:val="single"/>
        </w:rPr>
        <w:t>乐山市市中区滨河路</w:t>
      </w:r>
      <w:r>
        <w:rPr>
          <w:rFonts w:ascii="宋体" w:hAnsi="宋体" w:cs="宋体"/>
          <w:b/>
          <w:bCs/>
          <w:color w:val="000000"/>
          <w:kern w:val="0"/>
          <w:sz w:val="24"/>
          <w:szCs w:val="24"/>
          <w:u w:val="single"/>
        </w:rPr>
        <w:t>778</w:t>
      </w:r>
      <w:r>
        <w:rPr>
          <w:rFonts w:ascii="宋体" w:hAnsi="宋体" w:cs="宋体" w:hint="eastAsia"/>
          <w:b/>
          <w:bCs/>
          <w:color w:val="000000"/>
          <w:kern w:val="0"/>
          <w:sz w:val="24"/>
          <w:szCs w:val="24"/>
          <w:u w:val="single"/>
        </w:rPr>
        <w:t>号后勤保障服务部</w:t>
      </w:r>
      <w:r>
        <w:rPr>
          <w:rFonts w:ascii="宋体" w:hAnsi="宋体" w:cs="宋体"/>
          <w:b/>
          <w:bCs/>
          <w:color w:val="000000"/>
          <w:kern w:val="0"/>
          <w:sz w:val="24"/>
          <w:szCs w:val="24"/>
          <w:u w:val="single"/>
        </w:rPr>
        <w:t>3</w:t>
      </w:r>
      <w:r>
        <w:rPr>
          <w:rFonts w:ascii="宋体" w:hAnsi="宋体" w:cs="宋体" w:hint="eastAsia"/>
          <w:b/>
          <w:bCs/>
          <w:color w:val="000000"/>
          <w:kern w:val="0"/>
          <w:sz w:val="24"/>
          <w:szCs w:val="24"/>
          <w:u w:val="single"/>
        </w:rPr>
        <w:t>楼会议室</w:t>
      </w:r>
      <w:r>
        <w:rPr>
          <w:rFonts w:ascii="宋体" w:hAnsi="宋体" w:cs="宋体" w:hint="eastAsia"/>
          <w:color w:val="000000"/>
          <w:kern w:val="0"/>
          <w:sz w:val="24"/>
          <w:szCs w:val="24"/>
        </w:rPr>
        <w:t>。</w:t>
      </w:r>
    </w:p>
    <w:p w:rsidR="00606FEF" w:rsidRDefault="00606FEF">
      <w:pPr>
        <w:widowControl/>
        <w:spacing w:before="100" w:beforeAutospacing="1" w:after="100" w:afterAutospacing="1" w:line="495" w:lineRule="atLeast"/>
        <w:ind w:firstLine="480"/>
        <w:jc w:val="left"/>
        <w:rPr>
          <w:rFonts w:ascii="微软雅黑" w:eastAsia="微软雅黑" w:hAnsi="微软雅黑" w:cs="宋体"/>
          <w:color w:val="000000"/>
          <w:kern w:val="0"/>
          <w:sz w:val="23"/>
          <w:szCs w:val="23"/>
        </w:rPr>
      </w:pPr>
      <w:r>
        <w:rPr>
          <w:rFonts w:ascii="宋体" w:hAnsi="宋体" w:cs="宋体" w:hint="eastAsia"/>
          <w:b/>
          <w:bCs/>
          <w:color w:val="000000"/>
          <w:kern w:val="0"/>
          <w:sz w:val="24"/>
          <w:szCs w:val="24"/>
        </w:rPr>
        <w:t>九、联系方式</w:t>
      </w:r>
    </w:p>
    <w:p w:rsidR="00606FEF" w:rsidRDefault="00606FEF">
      <w:pPr>
        <w:widowControl/>
        <w:spacing w:before="100" w:beforeAutospacing="1" w:after="100" w:afterAutospacing="1" w:line="330" w:lineRule="atLeast"/>
        <w:jc w:val="left"/>
        <w:rPr>
          <w:rFonts w:ascii="微软雅黑" w:eastAsia="微软雅黑" w:hAnsi="微软雅黑" w:cs="宋体"/>
          <w:color w:val="000000"/>
          <w:kern w:val="0"/>
          <w:sz w:val="23"/>
          <w:szCs w:val="23"/>
        </w:rPr>
      </w:pPr>
      <w:r>
        <w:rPr>
          <w:rFonts w:ascii="宋体" w:cs="宋体"/>
          <w:b/>
          <w:bCs/>
          <w:color w:val="000000"/>
          <w:kern w:val="0"/>
          <w:sz w:val="24"/>
          <w:szCs w:val="24"/>
        </w:rPr>
        <w:t> </w:t>
      </w:r>
      <w:r>
        <w:rPr>
          <w:rFonts w:ascii="宋体" w:hAnsi="宋体" w:cs="宋体"/>
          <w:b/>
          <w:bCs/>
          <w:color w:val="000000"/>
          <w:kern w:val="0"/>
          <w:sz w:val="24"/>
          <w:szCs w:val="24"/>
        </w:rPr>
        <w:t xml:space="preserve">  </w:t>
      </w:r>
      <w:r>
        <w:rPr>
          <w:rFonts w:ascii="宋体" w:hAnsi="宋体" w:cs="宋体" w:hint="eastAsia"/>
          <w:color w:val="000000"/>
          <w:kern w:val="0"/>
          <w:sz w:val="24"/>
          <w:szCs w:val="24"/>
        </w:rPr>
        <w:t>采购人：</w:t>
      </w:r>
      <w:r>
        <w:rPr>
          <w:rFonts w:ascii="微软雅黑" w:eastAsia="微软雅黑" w:hAnsi="微软雅黑" w:cs="宋体"/>
          <w:color w:val="000000"/>
          <w:kern w:val="0"/>
          <w:sz w:val="23"/>
          <w:u w:val="single"/>
        </w:rPr>
        <w:t> </w:t>
      </w:r>
      <w:r>
        <w:rPr>
          <w:rFonts w:ascii="宋体" w:hAnsi="宋体" w:cs="宋体" w:hint="eastAsia"/>
          <w:color w:val="000000"/>
          <w:kern w:val="0"/>
          <w:sz w:val="24"/>
          <w:szCs w:val="24"/>
          <w:u w:val="single"/>
        </w:rPr>
        <w:t>乐山师范学院</w:t>
      </w:r>
      <w:r>
        <w:rPr>
          <w:rFonts w:ascii="宋体" w:hAnsi="宋体" w:cs="宋体"/>
          <w:color w:val="000000"/>
          <w:kern w:val="0"/>
          <w:sz w:val="24"/>
          <w:szCs w:val="24"/>
          <w:u w:val="single"/>
        </w:rPr>
        <w:t xml:space="preserve"> </w:t>
      </w:r>
    </w:p>
    <w:p w:rsidR="00606FEF" w:rsidRDefault="00606FEF">
      <w:pPr>
        <w:widowControl/>
        <w:spacing w:before="100" w:beforeAutospacing="1" w:after="100" w:afterAutospacing="1" w:line="495" w:lineRule="atLeast"/>
        <w:ind w:firstLine="480"/>
        <w:jc w:val="left"/>
        <w:rPr>
          <w:rFonts w:ascii="微软雅黑" w:eastAsia="微软雅黑" w:cs="宋体"/>
          <w:color w:val="000000"/>
          <w:kern w:val="0"/>
          <w:sz w:val="23"/>
          <w:szCs w:val="23"/>
        </w:rPr>
      </w:pPr>
      <w:r>
        <w:rPr>
          <w:rFonts w:ascii="宋体" w:hAnsi="宋体" w:cs="宋体" w:hint="eastAsia"/>
          <w:color w:val="000000"/>
          <w:kern w:val="0"/>
          <w:sz w:val="24"/>
          <w:szCs w:val="24"/>
        </w:rPr>
        <w:t>联</w:t>
      </w:r>
      <w:r>
        <w:rPr>
          <w:rFonts w:ascii="宋体" w:cs="宋体"/>
          <w:color w:val="000000"/>
          <w:kern w:val="0"/>
          <w:sz w:val="24"/>
          <w:szCs w:val="24"/>
        </w:rPr>
        <w:t> </w:t>
      </w:r>
      <w:r>
        <w:rPr>
          <w:rFonts w:ascii="宋体" w:hAnsi="宋体" w:cs="宋体" w:hint="eastAsia"/>
          <w:color w:val="000000"/>
          <w:kern w:val="0"/>
          <w:sz w:val="24"/>
          <w:szCs w:val="24"/>
        </w:rPr>
        <w:t>系</w:t>
      </w:r>
      <w:r>
        <w:rPr>
          <w:rFonts w:ascii="宋体" w:cs="宋体"/>
          <w:color w:val="000000"/>
          <w:kern w:val="0"/>
          <w:sz w:val="24"/>
          <w:szCs w:val="24"/>
        </w:rPr>
        <w:t> </w:t>
      </w:r>
      <w:r>
        <w:rPr>
          <w:rFonts w:ascii="宋体" w:hAnsi="宋体" w:cs="宋体" w:hint="eastAsia"/>
          <w:color w:val="000000"/>
          <w:kern w:val="0"/>
          <w:sz w:val="24"/>
          <w:szCs w:val="24"/>
        </w:rPr>
        <w:t>人：</w:t>
      </w:r>
      <w:r>
        <w:rPr>
          <w:rFonts w:ascii="宋体" w:cs="宋体"/>
          <w:color w:val="000000"/>
          <w:kern w:val="0"/>
          <w:sz w:val="24"/>
          <w:szCs w:val="24"/>
        </w:rPr>
        <w:t> </w:t>
      </w:r>
      <w:r>
        <w:rPr>
          <w:rFonts w:ascii="宋体" w:hAnsi="宋体" w:cs="宋体" w:hint="eastAsia"/>
          <w:color w:val="000000"/>
          <w:kern w:val="0"/>
          <w:sz w:val="24"/>
          <w:szCs w:val="24"/>
          <w:u w:val="single"/>
        </w:rPr>
        <w:t>熊仪</w:t>
      </w:r>
    </w:p>
    <w:p w:rsidR="00606FEF" w:rsidRDefault="00606FEF">
      <w:pPr>
        <w:widowControl/>
        <w:spacing w:before="100" w:beforeAutospacing="1" w:after="100" w:afterAutospacing="1" w:line="495" w:lineRule="atLeast"/>
        <w:ind w:firstLine="480"/>
        <w:jc w:val="left"/>
        <w:rPr>
          <w:rFonts w:ascii="微软雅黑" w:eastAsia="微软雅黑" w:hAnsi="微软雅黑" w:cs="宋体"/>
          <w:color w:val="000000"/>
          <w:kern w:val="0"/>
          <w:sz w:val="23"/>
          <w:szCs w:val="23"/>
        </w:rPr>
      </w:pPr>
      <w:r>
        <w:rPr>
          <w:rFonts w:ascii="宋体" w:hAnsi="宋体" w:cs="宋体" w:hint="eastAsia"/>
          <w:color w:val="000000"/>
          <w:kern w:val="0"/>
          <w:sz w:val="24"/>
          <w:szCs w:val="24"/>
        </w:rPr>
        <w:t>联系电话：</w:t>
      </w:r>
      <w:r>
        <w:rPr>
          <w:rFonts w:ascii="宋体" w:cs="宋体"/>
          <w:color w:val="000000"/>
          <w:kern w:val="0"/>
          <w:sz w:val="24"/>
          <w:szCs w:val="24"/>
        </w:rPr>
        <w:t>   </w:t>
      </w:r>
      <w:r>
        <w:rPr>
          <w:rFonts w:ascii="宋体" w:cs="宋体"/>
          <w:color w:val="000000"/>
          <w:kern w:val="0"/>
          <w:sz w:val="24"/>
          <w:szCs w:val="24"/>
          <w:u w:val="single"/>
        </w:rPr>
        <w:t> </w:t>
      </w:r>
      <w:r>
        <w:rPr>
          <w:rFonts w:ascii="宋体" w:hAnsi="宋体" w:cs="宋体"/>
          <w:color w:val="000000"/>
          <w:kern w:val="0"/>
          <w:sz w:val="24"/>
          <w:szCs w:val="24"/>
          <w:u w:val="single"/>
        </w:rPr>
        <w:t xml:space="preserve">  0833-2276102</w:t>
      </w:r>
      <w:r>
        <w:rPr>
          <w:rFonts w:ascii="宋体" w:cs="宋体"/>
          <w:color w:val="000000"/>
          <w:kern w:val="0"/>
          <w:sz w:val="24"/>
          <w:szCs w:val="24"/>
          <w:u w:val="single"/>
        </w:rPr>
        <w:t> </w:t>
      </w:r>
      <w:r>
        <w:rPr>
          <w:rFonts w:ascii="宋体" w:hAnsi="宋体" w:cs="宋体"/>
          <w:color w:val="000000"/>
          <w:kern w:val="0"/>
          <w:sz w:val="24"/>
          <w:szCs w:val="24"/>
          <w:u w:val="single"/>
        </w:rPr>
        <w:t xml:space="preserve">  </w:t>
      </w:r>
    </w:p>
    <w:p w:rsidR="00606FEF" w:rsidRDefault="00606FEF"/>
    <w:p w:rsidR="00606FEF" w:rsidRDefault="00606FEF"/>
    <w:p w:rsidR="00606FEF" w:rsidRDefault="00606FEF"/>
    <w:p w:rsidR="00606FEF" w:rsidRDefault="00606FEF"/>
    <w:p w:rsidR="00606FEF" w:rsidRDefault="00606FEF"/>
    <w:p w:rsidR="00606FEF" w:rsidRPr="00980C3A" w:rsidRDefault="00606FEF"/>
    <w:p w:rsidR="00606FEF" w:rsidRDefault="00606FEF"/>
    <w:p w:rsidR="00606FEF" w:rsidRDefault="00606FEF"/>
    <w:p w:rsidR="00606FEF" w:rsidRDefault="00606FEF"/>
    <w:p w:rsidR="00606FEF" w:rsidRDefault="00606FEF"/>
    <w:p w:rsidR="00606FEF" w:rsidRDefault="00606FEF"/>
    <w:p w:rsidR="00606FEF" w:rsidRDefault="00606FEF">
      <w:pPr>
        <w:sectPr w:rsidR="00606FEF" w:rsidSect="004878B1">
          <w:pgSz w:w="11906" w:h="16838"/>
          <w:pgMar w:top="1270" w:right="1800" w:bottom="1327" w:left="1800" w:header="851" w:footer="992" w:gutter="0"/>
          <w:cols w:space="0"/>
          <w:docGrid w:type="lines" w:linePitch="312"/>
        </w:sectPr>
      </w:pPr>
    </w:p>
    <w:p w:rsidR="00606FEF" w:rsidRPr="00D80685" w:rsidRDefault="00606FEF">
      <w:pPr>
        <w:rPr>
          <w:sz w:val="28"/>
          <w:szCs w:val="28"/>
        </w:rPr>
      </w:pPr>
      <w:r w:rsidRPr="00D80685">
        <w:rPr>
          <w:rFonts w:hint="eastAsia"/>
          <w:sz w:val="28"/>
          <w:szCs w:val="28"/>
        </w:rPr>
        <w:t>附件：</w:t>
      </w:r>
    </w:p>
    <w:tbl>
      <w:tblPr>
        <w:tblW w:w="14760" w:type="dxa"/>
        <w:tblInd w:w="91" w:type="dxa"/>
        <w:tblLook w:val="00A0"/>
      </w:tblPr>
      <w:tblGrid>
        <w:gridCol w:w="565"/>
        <w:gridCol w:w="1131"/>
        <w:gridCol w:w="2031"/>
        <w:gridCol w:w="5737"/>
        <w:gridCol w:w="679"/>
        <w:gridCol w:w="697"/>
        <w:gridCol w:w="1287"/>
        <w:gridCol w:w="1269"/>
        <w:gridCol w:w="1364"/>
      </w:tblGrid>
      <w:tr w:rsidR="00606FEF" w:rsidRPr="008911DB" w:rsidTr="00EE4F4B">
        <w:trPr>
          <w:trHeight w:val="405"/>
        </w:trPr>
        <w:tc>
          <w:tcPr>
            <w:tcW w:w="14760" w:type="dxa"/>
            <w:gridSpan w:val="9"/>
            <w:tcBorders>
              <w:top w:val="single" w:sz="4" w:space="0" w:color="auto"/>
              <w:left w:val="single" w:sz="4" w:space="0" w:color="auto"/>
              <w:bottom w:val="single" w:sz="4" w:space="0" w:color="auto"/>
              <w:right w:val="single" w:sz="4" w:space="0" w:color="000000"/>
            </w:tcBorders>
            <w:vAlign w:val="center"/>
          </w:tcPr>
          <w:p w:rsidR="00606FEF" w:rsidRPr="00EE4F4B" w:rsidRDefault="00606FEF" w:rsidP="00EE4F4B">
            <w:pPr>
              <w:widowControl/>
              <w:jc w:val="center"/>
              <w:rPr>
                <w:rFonts w:ascii="等线" w:eastAsia="等线" w:hAnsi="宋体" w:cs="宋体"/>
                <w:b/>
                <w:bCs/>
                <w:color w:val="000000"/>
                <w:kern w:val="0"/>
                <w:sz w:val="32"/>
                <w:szCs w:val="32"/>
              </w:rPr>
            </w:pPr>
            <w:r w:rsidRPr="00EE4F4B">
              <w:rPr>
                <w:rFonts w:ascii="等线" w:eastAsia="等线" w:hAnsi="宋体" w:cs="宋体" w:hint="eastAsia"/>
                <w:b/>
                <w:bCs/>
                <w:color w:val="000000"/>
                <w:kern w:val="0"/>
                <w:sz w:val="32"/>
                <w:szCs w:val="32"/>
              </w:rPr>
              <w:t>乐山师范学院后勤保障服务部移动监控设备清单</w:t>
            </w:r>
          </w:p>
        </w:tc>
      </w:tr>
      <w:tr w:rsidR="00606FEF" w:rsidRPr="008911DB" w:rsidTr="00EE4F4B">
        <w:trPr>
          <w:trHeight w:val="450"/>
        </w:trPr>
        <w:tc>
          <w:tcPr>
            <w:tcW w:w="568" w:type="dxa"/>
            <w:tcBorders>
              <w:top w:val="nil"/>
              <w:left w:val="single" w:sz="4" w:space="0" w:color="auto"/>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序号</w:t>
            </w:r>
          </w:p>
        </w:tc>
        <w:tc>
          <w:tcPr>
            <w:tcW w:w="1148"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名称</w:t>
            </w:r>
          </w:p>
        </w:tc>
        <w:tc>
          <w:tcPr>
            <w:tcW w:w="1849"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品牌型号</w:t>
            </w:r>
          </w:p>
        </w:tc>
        <w:tc>
          <w:tcPr>
            <w:tcW w:w="5844"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参数</w:t>
            </w:r>
          </w:p>
        </w:tc>
        <w:tc>
          <w:tcPr>
            <w:tcW w:w="685"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数量</w:t>
            </w:r>
          </w:p>
        </w:tc>
        <w:tc>
          <w:tcPr>
            <w:tcW w:w="704"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单位</w:t>
            </w:r>
          </w:p>
        </w:tc>
        <w:tc>
          <w:tcPr>
            <w:tcW w:w="1298"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单价（元）</w:t>
            </w:r>
          </w:p>
        </w:tc>
        <w:tc>
          <w:tcPr>
            <w:tcW w:w="1279"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金额（元）</w:t>
            </w:r>
          </w:p>
        </w:tc>
        <w:tc>
          <w:tcPr>
            <w:tcW w:w="1385"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备注</w:t>
            </w:r>
          </w:p>
        </w:tc>
      </w:tr>
      <w:tr w:rsidR="00606FEF" w:rsidRPr="008911DB" w:rsidTr="00EE4F4B">
        <w:trPr>
          <w:trHeight w:val="4215"/>
        </w:trPr>
        <w:tc>
          <w:tcPr>
            <w:tcW w:w="568" w:type="dxa"/>
            <w:tcBorders>
              <w:top w:val="nil"/>
              <w:left w:val="single" w:sz="4" w:space="0" w:color="auto"/>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color w:val="000000"/>
                <w:kern w:val="0"/>
                <w:sz w:val="22"/>
              </w:rPr>
              <w:t>1</w:t>
            </w:r>
          </w:p>
        </w:tc>
        <w:tc>
          <w:tcPr>
            <w:tcW w:w="1148"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球机</w:t>
            </w:r>
          </w:p>
        </w:tc>
        <w:tc>
          <w:tcPr>
            <w:tcW w:w="1849"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宋体" w:cs="宋体"/>
                <w:b/>
                <w:bCs/>
                <w:color w:val="000000"/>
                <w:kern w:val="0"/>
                <w:sz w:val="20"/>
                <w:szCs w:val="20"/>
              </w:rPr>
            </w:pPr>
            <w:r w:rsidRPr="00EE4F4B">
              <w:rPr>
                <w:rFonts w:ascii="宋体" w:hAnsi="宋体" w:cs="宋体" w:hint="eastAsia"/>
                <w:b/>
                <w:bCs/>
                <w:color w:val="000000"/>
                <w:kern w:val="0"/>
                <w:sz w:val="20"/>
                <w:szCs w:val="20"/>
              </w:rPr>
              <w:t>大华</w:t>
            </w:r>
            <w:r w:rsidRPr="00EE4F4B">
              <w:rPr>
                <w:rFonts w:ascii="宋体" w:hAnsi="宋体" w:cs="宋体"/>
                <w:b/>
                <w:bCs/>
                <w:color w:val="000000"/>
                <w:kern w:val="0"/>
                <w:sz w:val="20"/>
                <w:szCs w:val="20"/>
              </w:rPr>
              <w:t>DH-SD-6C3223UB-HNI</w:t>
            </w:r>
          </w:p>
        </w:tc>
        <w:tc>
          <w:tcPr>
            <w:tcW w:w="5844"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color w:val="000000"/>
                <w:kern w:val="0"/>
                <w:sz w:val="22"/>
              </w:rPr>
              <w:t>23</w:t>
            </w:r>
            <w:r w:rsidRPr="00EE4F4B">
              <w:rPr>
                <w:rFonts w:ascii="等线" w:eastAsia="等线" w:hAnsi="宋体" w:cs="宋体" w:hint="eastAsia"/>
                <w:color w:val="000000"/>
                <w:kern w:val="0"/>
                <w:sz w:val="22"/>
              </w:rPr>
              <w:t>倍光学变倍，</w:t>
            </w:r>
            <w:r w:rsidRPr="00EE4F4B">
              <w:rPr>
                <w:rFonts w:ascii="等线" w:eastAsia="等线" w:hAnsi="宋体" w:cs="宋体"/>
                <w:color w:val="000000"/>
                <w:kern w:val="0"/>
                <w:sz w:val="22"/>
              </w:rPr>
              <w:t>16</w:t>
            </w:r>
            <w:r w:rsidRPr="00EE4F4B">
              <w:rPr>
                <w:rFonts w:ascii="等线" w:eastAsia="等线" w:hAnsi="宋体" w:cs="宋体" w:hint="eastAsia"/>
                <w:color w:val="000000"/>
                <w:kern w:val="0"/>
                <w:sz w:val="22"/>
              </w:rPr>
              <w:t>倍数字变倍</w:t>
            </w:r>
            <w:r w:rsidRPr="00EE4F4B">
              <w:rPr>
                <w:rFonts w:ascii="等线" w:eastAsia="等线" w:hAnsi="宋体" w:cs="宋体"/>
                <w:color w:val="000000"/>
                <w:kern w:val="0"/>
                <w:szCs w:val="21"/>
              </w:rPr>
              <w:t>,</w:t>
            </w:r>
            <w:r w:rsidRPr="00EE4F4B">
              <w:rPr>
                <w:rFonts w:ascii="宋体" w:hAnsi="宋体" w:cs="宋体" w:hint="eastAsia"/>
                <w:color w:val="000000"/>
                <w:kern w:val="0"/>
                <w:sz w:val="20"/>
                <w:szCs w:val="20"/>
              </w:rPr>
              <w:t>支持</w:t>
            </w:r>
            <w:r w:rsidRPr="00EE4F4B">
              <w:rPr>
                <w:rFonts w:ascii="宋体" w:hAnsi="宋体" w:cs="宋体"/>
                <w:color w:val="000000"/>
                <w:kern w:val="0"/>
                <w:sz w:val="20"/>
                <w:szCs w:val="20"/>
              </w:rPr>
              <w:t>H.265</w:t>
            </w:r>
            <w:r w:rsidRPr="00EE4F4B">
              <w:rPr>
                <w:rFonts w:ascii="宋体" w:hAnsi="宋体" w:cs="宋体" w:hint="eastAsia"/>
                <w:color w:val="000000"/>
                <w:kern w:val="0"/>
                <w:sz w:val="20"/>
                <w:szCs w:val="20"/>
              </w:rPr>
              <w:t>编码，实现超低码流传输</w:t>
            </w:r>
            <w:r w:rsidRPr="00EE4F4B">
              <w:rPr>
                <w:rFonts w:ascii="等线" w:eastAsia="等线" w:hAnsi="宋体" w:cs="宋体"/>
                <w:color w:val="000000"/>
                <w:kern w:val="0"/>
                <w:szCs w:val="21"/>
              </w:rPr>
              <w:t>,</w:t>
            </w:r>
            <w:r w:rsidRPr="00EE4F4B">
              <w:rPr>
                <w:rFonts w:ascii="宋体" w:hAnsi="宋体" w:cs="宋体" w:hint="eastAsia"/>
                <w:color w:val="000000"/>
                <w:kern w:val="0"/>
                <w:sz w:val="20"/>
                <w:szCs w:val="20"/>
              </w:rPr>
              <w:t>信噪比达到</w:t>
            </w:r>
            <w:r w:rsidRPr="00EE4F4B">
              <w:rPr>
                <w:rFonts w:ascii="宋体" w:hAnsi="宋体" w:cs="宋体"/>
                <w:color w:val="000000"/>
                <w:kern w:val="0"/>
                <w:sz w:val="20"/>
                <w:szCs w:val="20"/>
              </w:rPr>
              <w:t>55dB</w:t>
            </w:r>
            <w:r w:rsidRPr="00EE4F4B">
              <w:rPr>
                <w:rFonts w:ascii="宋体" w:hAnsi="宋体" w:cs="宋体" w:hint="eastAsia"/>
                <w:color w:val="000000"/>
                <w:kern w:val="0"/>
                <w:sz w:val="20"/>
                <w:szCs w:val="20"/>
              </w:rPr>
              <w:t>，实现宽动态范围监控</w:t>
            </w:r>
            <w:r w:rsidRPr="00EE4F4B">
              <w:rPr>
                <w:rFonts w:ascii="等线" w:eastAsia="等线" w:hAnsi="宋体" w:cs="宋体"/>
                <w:color w:val="000000"/>
                <w:kern w:val="0"/>
                <w:szCs w:val="21"/>
              </w:rPr>
              <w:t>,</w:t>
            </w:r>
            <w:r w:rsidRPr="00EE4F4B">
              <w:rPr>
                <w:rFonts w:ascii="宋体" w:hAnsi="宋体" w:cs="宋体" w:hint="eastAsia"/>
                <w:color w:val="000000"/>
                <w:kern w:val="0"/>
                <w:sz w:val="20"/>
                <w:szCs w:val="20"/>
              </w:rPr>
              <w:t>支持隐私遮挡，最多</w:t>
            </w:r>
            <w:r w:rsidRPr="00EE4F4B">
              <w:rPr>
                <w:rFonts w:ascii="宋体" w:hAnsi="宋体" w:cs="宋体"/>
                <w:color w:val="000000"/>
                <w:kern w:val="0"/>
                <w:sz w:val="20"/>
                <w:szCs w:val="20"/>
              </w:rPr>
              <w:t>24</w:t>
            </w:r>
            <w:r w:rsidRPr="00EE4F4B">
              <w:rPr>
                <w:rFonts w:ascii="宋体" w:hAnsi="宋体" w:cs="宋体" w:hint="eastAsia"/>
                <w:color w:val="000000"/>
                <w:kern w:val="0"/>
                <w:sz w:val="20"/>
                <w:szCs w:val="20"/>
              </w:rPr>
              <w:t>块区域</w:t>
            </w:r>
            <w:r w:rsidRPr="00EE4F4B">
              <w:rPr>
                <w:rFonts w:ascii="宋体" w:cs="宋体"/>
                <w:color w:val="000000"/>
                <w:kern w:val="0"/>
                <w:sz w:val="20"/>
                <w:szCs w:val="20"/>
              </w:rPr>
              <w:t>,</w:t>
            </w:r>
            <w:r w:rsidRPr="00EE4F4B">
              <w:rPr>
                <w:rFonts w:ascii="宋体" w:hAnsi="宋体" w:cs="宋体" w:hint="eastAsia"/>
                <w:color w:val="000000"/>
                <w:kern w:val="0"/>
                <w:sz w:val="20"/>
                <w:szCs w:val="20"/>
              </w:rPr>
              <w:t>同时最多有</w:t>
            </w:r>
            <w:r w:rsidRPr="00EE4F4B">
              <w:rPr>
                <w:rFonts w:ascii="宋体" w:hAnsi="宋体" w:cs="宋体"/>
                <w:color w:val="000000"/>
                <w:kern w:val="0"/>
                <w:sz w:val="20"/>
                <w:szCs w:val="20"/>
              </w:rPr>
              <w:t>8</w:t>
            </w:r>
            <w:r w:rsidRPr="00EE4F4B">
              <w:rPr>
                <w:rFonts w:ascii="宋体" w:hAnsi="宋体" w:cs="宋体" w:hint="eastAsia"/>
                <w:color w:val="000000"/>
                <w:kern w:val="0"/>
                <w:sz w:val="20"/>
                <w:szCs w:val="20"/>
              </w:rPr>
              <w:t>块区域在同一个画面</w:t>
            </w:r>
            <w:r w:rsidRPr="00EE4F4B">
              <w:rPr>
                <w:rFonts w:ascii="等线" w:eastAsia="等线" w:hAnsi="宋体" w:cs="宋体"/>
                <w:color w:val="000000"/>
                <w:kern w:val="0"/>
                <w:szCs w:val="21"/>
              </w:rPr>
              <w:t>,</w:t>
            </w:r>
            <w:r w:rsidRPr="00EE4F4B">
              <w:rPr>
                <w:rFonts w:ascii="宋体" w:hAnsi="宋体" w:cs="宋体" w:hint="eastAsia"/>
                <w:color w:val="000000"/>
                <w:kern w:val="0"/>
                <w:sz w:val="20"/>
                <w:szCs w:val="20"/>
              </w:rPr>
              <w:t>宽动态效果，加上图像降噪功能，完美的白天</w:t>
            </w:r>
            <w:r w:rsidRPr="00EE4F4B">
              <w:rPr>
                <w:rFonts w:ascii="宋体" w:hAnsi="宋体" w:cs="宋体"/>
                <w:color w:val="000000"/>
                <w:kern w:val="0"/>
                <w:sz w:val="20"/>
                <w:szCs w:val="20"/>
              </w:rPr>
              <w:t>/</w:t>
            </w:r>
            <w:r w:rsidRPr="00EE4F4B">
              <w:rPr>
                <w:rFonts w:ascii="宋体" w:hAnsi="宋体" w:cs="宋体" w:hint="eastAsia"/>
                <w:color w:val="000000"/>
                <w:kern w:val="0"/>
                <w:sz w:val="20"/>
                <w:szCs w:val="20"/>
              </w:rPr>
              <w:t>夜晚图像展现</w:t>
            </w:r>
            <w:r w:rsidRPr="00EE4F4B">
              <w:rPr>
                <w:rFonts w:ascii="等线" w:eastAsia="等线" w:hAnsi="宋体" w:cs="宋体"/>
                <w:color w:val="000000"/>
                <w:kern w:val="0"/>
                <w:szCs w:val="21"/>
              </w:rPr>
              <w:t>,</w:t>
            </w:r>
            <w:r w:rsidRPr="00EE4F4B">
              <w:rPr>
                <w:rFonts w:ascii="宋体" w:hAnsi="宋体" w:cs="宋体" w:hint="eastAsia"/>
                <w:color w:val="000000"/>
                <w:kern w:val="0"/>
                <w:sz w:val="20"/>
                <w:szCs w:val="20"/>
              </w:rPr>
              <w:t>支持软件集成的开放式</w:t>
            </w:r>
            <w:r w:rsidRPr="00EE4F4B">
              <w:rPr>
                <w:rFonts w:ascii="宋体" w:hAnsi="宋体" w:cs="宋体"/>
                <w:color w:val="000000"/>
                <w:kern w:val="0"/>
                <w:sz w:val="20"/>
                <w:szCs w:val="20"/>
              </w:rPr>
              <w:t>API</w:t>
            </w:r>
            <w:r w:rsidRPr="00EE4F4B">
              <w:rPr>
                <w:rFonts w:ascii="宋体" w:hAnsi="宋体" w:cs="宋体" w:hint="eastAsia"/>
                <w:color w:val="000000"/>
                <w:kern w:val="0"/>
                <w:sz w:val="20"/>
                <w:szCs w:val="20"/>
              </w:rPr>
              <w:t>，支持标准协议</w:t>
            </w:r>
            <w:r w:rsidRPr="00EE4F4B">
              <w:rPr>
                <w:rFonts w:ascii="宋体" w:hAnsi="宋体" w:cs="宋体"/>
                <w:color w:val="000000"/>
                <w:kern w:val="0"/>
                <w:sz w:val="20"/>
                <w:szCs w:val="20"/>
              </w:rPr>
              <w:t>(Onvif</w:t>
            </w:r>
            <w:r w:rsidRPr="00EE4F4B">
              <w:rPr>
                <w:rFonts w:ascii="宋体" w:hAnsi="宋体" w:cs="宋体" w:hint="eastAsia"/>
                <w:color w:val="000000"/>
                <w:kern w:val="0"/>
                <w:sz w:val="20"/>
                <w:szCs w:val="20"/>
              </w:rPr>
              <w:t>、</w:t>
            </w:r>
            <w:r w:rsidRPr="00EE4F4B">
              <w:rPr>
                <w:rFonts w:ascii="宋体" w:hAnsi="宋体" w:cs="宋体"/>
                <w:color w:val="000000"/>
                <w:kern w:val="0"/>
                <w:sz w:val="20"/>
                <w:szCs w:val="20"/>
              </w:rPr>
              <w:t>CGI</w:t>
            </w:r>
            <w:r w:rsidRPr="00EE4F4B">
              <w:rPr>
                <w:rFonts w:ascii="宋体" w:hAnsi="宋体" w:cs="宋体" w:hint="eastAsia"/>
                <w:color w:val="000000"/>
                <w:kern w:val="0"/>
                <w:sz w:val="20"/>
                <w:szCs w:val="20"/>
              </w:rPr>
              <w:t>、</w:t>
            </w:r>
            <w:r w:rsidRPr="00EE4F4B">
              <w:rPr>
                <w:rFonts w:ascii="宋体" w:hAnsi="宋体" w:cs="宋体"/>
                <w:color w:val="000000"/>
                <w:kern w:val="0"/>
                <w:sz w:val="20"/>
                <w:szCs w:val="20"/>
              </w:rPr>
              <w:t>GB/T28181)</w:t>
            </w:r>
            <w:r w:rsidRPr="00EE4F4B">
              <w:rPr>
                <w:rFonts w:ascii="宋体" w:hAnsi="宋体" w:cs="宋体" w:hint="eastAsia"/>
                <w:color w:val="000000"/>
                <w:kern w:val="0"/>
                <w:sz w:val="20"/>
                <w:szCs w:val="20"/>
              </w:rPr>
              <w:t>、支持大华</w:t>
            </w:r>
            <w:r w:rsidRPr="00EE4F4B">
              <w:rPr>
                <w:rFonts w:ascii="宋体" w:hAnsi="宋体" w:cs="宋体"/>
                <w:color w:val="000000"/>
                <w:kern w:val="0"/>
                <w:sz w:val="20"/>
                <w:szCs w:val="20"/>
              </w:rPr>
              <w:t xml:space="preserve">SDK </w:t>
            </w:r>
            <w:r w:rsidRPr="00EE4F4B">
              <w:rPr>
                <w:rFonts w:ascii="宋体" w:hAnsi="宋体" w:cs="宋体" w:hint="eastAsia"/>
                <w:color w:val="000000"/>
                <w:kern w:val="0"/>
                <w:sz w:val="20"/>
                <w:szCs w:val="20"/>
              </w:rPr>
              <w:t>和第三方管理平台接入</w:t>
            </w:r>
            <w:r w:rsidRPr="00EE4F4B">
              <w:rPr>
                <w:rFonts w:ascii="等线" w:eastAsia="等线" w:hAnsi="宋体" w:cs="宋体"/>
                <w:color w:val="000000"/>
                <w:kern w:val="0"/>
                <w:szCs w:val="21"/>
              </w:rPr>
              <w:t>,</w:t>
            </w:r>
            <w:r w:rsidRPr="00EE4F4B">
              <w:rPr>
                <w:rFonts w:ascii="宋体" w:hAnsi="宋体" w:cs="宋体" w:hint="eastAsia"/>
                <w:color w:val="000000"/>
                <w:kern w:val="0"/>
                <w:sz w:val="20"/>
                <w:szCs w:val="20"/>
              </w:rPr>
              <w:t>支持</w:t>
            </w:r>
            <w:smartTag w:uri="urn:schemas-microsoft-com:office:smarttags" w:element="chmetcnv">
              <w:smartTagPr>
                <w:attr w:name="TCSC" w:val="1"/>
                <w:attr w:name="NumberType" w:val="3"/>
                <w:attr w:name="Negative" w:val="False"/>
                <w:attr w:name="HasSpace" w:val="False"/>
                <w:attr w:name="SourceValue" w:val="3"/>
                <w:attr w:name="UnitName" w:val="码"/>
              </w:smartTagPr>
              <w:r w:rsidRPr="00EE4F4B">
                <w:rPr>
                  <w:rFonts w:ascii="宋体" w:hAnsi="宋体" w:cs="宋体" w:hint="eastAsia"/>
                  <w:color w:val="000000"/>
                  <w:kern w:val="0"/>
                  <w:sz w:val="20"/>
                  <w:szCs w:val="20"/>
                </w:rPr>
                <w:t>三码</w:t>
              </w:r>
            </w:smartTag>
            <w:r w:rsidRPr="00EE4F4B">
              <w:rPr>
                <w:rFonts w:ascii="宋体" w:hAnsi="宋体" w:cs="宋体" w:hint="eastAsia"/>
                <w:color w:val="000000"/>
                <w:kern w:val="0"/>
                <w:sz w:val="20"/>
                <w:szCs w:val="20"/>
              </w:rPr>
              <w:t>流技术</w:t>
            </w:r>
            <w:r w:rsidRPr="00EE4F4B">
              <w:rPr>
                <w:rFonts w:ascii="等线" w:eastAsia="等线" w:hAnsi="宋体" w:cs="宋体"/>
                <w:color w:val="000000"/>
                <w:kern w:val="0"/>
                <w:szCs w:val="21"/>
              </w:rPr>
              <w:t>,</w:t>
            </w:r>
            <w:r w:rsidRPr="00EE4F4B">
              <w:rPr>
                <w:rFonts w:ascii="宋体" w:hAnsi="宋体" w:cs="宋体" w:hint="eastAsia"/>
                <w:color w:val="000000"/>
                <w:kern w:val="0"/>
                <w:sz w:val="20"/>
                <w:szCs w:val="20"/>
              </w:rPr>
              <w:t>支持预置点、手动和全景等多种跟踪方式</w:t>
            </w:r>
            <w:r w:rsidRPr="00EE4F4B">
              <w:rPr>
                <w:rFonts w:ascii="等线" w:eastAsia="等线" w:hAnsi="宋体" w:cs="宋体"/>
                <w:color w:val="000000"/>
                <w:kern w:val="0"/>
                <w:szCs w:val="21"/>
              </w:rPr>
              <w:t>,</w:t>
            </w:r>
            <w:r w:rsidRPr="00EE4F4B">
              <w:rPr>
                <w:rFonts w:ascii="宋体" w:hAnsi="宋体" w:cs="宋体" w:hint="eastAsia"/>
                <w:color w:val="000000"/>
                <w:kern w:val="0"/>
                <w:sz w:val="20"/>
                <w:szCs w:val="20"/>
              </w:rPr>
              <w:t>支持穿越围栏、绊线入侵、区域入侵、物品遗留、快速移动、停车检测、人员聚集、物品搬移、徘徊检测多种行为检测；支持多种触发规则联动动作；支持目标过滤</w:t>
            </w:r>
            <w:r w:rsidRPr="00EE4F4B">
              <w:rPr>
                <w:rFonts w:ascii="等线" w:eastAsia="等线" w:hAnsi="宋体" w:cs="宋体"/>
                <w:color w:val="000000"/>
                <w:kern w:val="0"/>
                <w:sz w:val="20"/>
                <w:szCs w:val="20"/>
              </w:rPr>
              <w:t>,</w:t>
            </w:r>
            <w:r w:rsidRPr="00EE4F4B">
              <w:rPr>
                <w:rFonts w:ascii="宋体" w:hAnsi="宋体" w:cs="宋体" w:hint="eastAsia"/>
                <w:color w:val="000000"/>
                <w:kern w:val="0"/>
                <w:sz w:val="20"/>
                <w:szCs w:val="20"/>
              </w:rPr>
              <w:t>支持人脸检测，支持单场景</w:t>
            </w:r>
            <w:r w:rsidRPr="00EE4F4B">
              <w:rPr>
                <w:rFonts w:ascii="等线" w:eastAsia="等线" w:hAnsi="宋体" w:cs="宋体"/>
                <w:color w:val="000000"/>
                <w:kern w:val="0"/>
                <w:sz w:val="20"/>
                <w:szCs w:val="20"/>
              </w:rPr>
              <w:t>/</w:t>
            </w:r>
            <w:r w:rsidRPr="00EE4F4B">
              <w:rPr>
                <w:rFonts w:ascii="宋体" w:hAnsi="宋体" w:cs="宋体" w:hint="eastAsia"/>
                <w:color w:val="000000"/>
                <w:kern w:val="0"/>
                <w:sz w:val="20"/>
                <w:szCs w:val="20"/>
              </w:rPr>
              <w:t>多场景</w:t>
            </w:r>
            <w:r w:rsidRPr="00EE4F4B">
              <w:rPr>
                <w:rFonts w:ascii="等线" w:eastAsia="等线" w:hAnsi="宋体" w:cs="宋体"/>
                <w:color w:val="000000"/>
                <w:kern w:val="0"/>
                <w:sz w:val="20"/>
                <w:szCs w:val="20"/>
              </w:rPr>
              <w:t>/</w:t>
            </w:r>
            <w:r w:rsidRPr="00EE4F4B">
              <w:rPr>
                <w:rFonts w:ascii="宋体" w:hAnsi="宋体" w:cs="宋体" w:hint="eastAsia"/>
                <w:color w:val="000000"/>
                <w:kern w:val="0"/>
                <w:sz w:val="20"/>
                <w:szCs w:val="20"/>
              </w:rPr>
              <w:t>全景设置</w:t>
            </w:r>
            <w:r w:rsidRPr="00EE4F4B">
              <w:rPr>
                <w:rFonts w:ascii="等线" w:eastAsia="等线" w:hAnsi="宋体" w:cs="宋体"/>
                <w:color w:val="000000"/>
                <w:kern w:val="0"/>
                <w:sz w:val="20"/>
                <w:szCs w:val="20"/>
              </w:rPr>
              <w:t xml:space="preserve"> ,</w:t>
            </w:r>
            <w:r w:rsidRPr="00EE4F4B">
              <w:rPr>
                <w:rFonts w:ascii="宋体" w:hAnsi="宋体" w:cs="宋体" w:hint="eastAsia"/>
                <w:color w:val="000000"/>
                <w:kern w:val="0"/>
                <w:sz w:val="20"/>
                <w:szCs w:val="20"/>
              </w:rPr>
              <w:t>支持目标过滤和灵敏度设置</w:t>
            </w:r>
            <w:r w:rsidRPr="00EE4F4B">
              <w:rPr>
                <w:rFonts w:ascii="等线" w:eastAsia="等线" w:hAnsi="宋体" w:cs="宋体"/>
                <w:color w:val="000000"/>
                <w:kern w:val="0"/>
                <w:sz w:val="20"/>
                <w:szCs w:val="20"/>
              </w:rPr>
              <w:t>,</w:t>
            </w:r>
            <w:r w:rsidRPr="00EE4F4B">
              <w:rPr>
                <w:rFonts w:ascii="宋体" w:hAnsi="宋体" w:cs="宋体" w:hint="eastAsia"/>
                <w:color w:val="000000"/>
                <w:kern w:val="0"/>
                <w:sz w:val="20"/>
                <w:szCs w:val="20"/>
              </w:rPr>
              <w:t>水平方向</w:t>
            </w:r>
            <w:r w:rsidRPr="00EE4F4B">
              <w:rPr>
                <w:rFonts w:ascii="等线" w:eastAsia="等线" w:hAnsi="宋体" w:cs="宋体"/>
                <w:color w:val="000000"/>
                <w:kern w:val="0"/>
                <w:sz w:val="20"/>
                <w:szCs w:val="20"/>
              </w:rPr>
              <w:t>360</w:t>
            </w:r>
            <w:r w:rsidRPr="00EE4F4B">
              <w:rPr>
                <w:rFonts w:ascii="宋体" w:hAnsi="宋体" w:cs="宋体" w:hint="eastAsia"/>
                <w:color w:val="000000"/>
                <w:kern w:val="0"/>
                <w:sz w:val="20"/>
                <w:szCs w:val="20"/>
              </w:rPr>
              <w:t>°连续旋转，垂直方向</w:t>
            </w:r>
            <w:r w:rsidRPr="00EE4F4B">
              <w:rPr>
                <w:rFonts w:ascii="等线" w:eastAsia="等线" w:hAnsi="宋体" w:cs="宋体"/>
                <w:color w:val="000000"/>
                <w:kern w:val="0"/>
                <w:sz w:val="20"/>
                <w:szCs w:val="20"/>
              </w:rPr>
              <w:t>-20</w:t>
            </w:r>
            <w:r w:rsidRPr="00EE4F4B">
              <w:rPr>
                <w:rFonts w:ascii="宋体" w:hAnsi="宋体" w:cs="宋体" w:hint="eastAsia"/>
                <w:color w:val="000000"/>
                <w:kern w:val="0"/>
                <w:sz w:val="20"/>
                <w:szCs w:val="20"/>
              </w:rPr>
              <w:t>°～</w:t>
            </w:r>
            <w:r w:rsidRPr="00EE4F4B">
              <w:rPr>
                <w:rFonts w:ascii="等线" w:eastAsia="等线" w:hAnsi="宋体" w:cs="宋体"/>
                <w:color w:val="000000"/>
                <w:kern w:val="0"/>
                <w:sz w:val="20"/>
                <w:szCs w:val="20"/>
              </w:rPr>
              <w:t>90</w:t>
            </w:r>
            <w:r w:rsidRPr="00EE4F4B">
              <w:rPr>
                <w:rFonts w:ascii="宋体" w:hAnsi="宋体" w:cs="宋体" w:hint="eastAsia"/>
                <w:color w:val="000000"/>
                <w:kern w:val="0"/>
                <w:sz w:val="20"/>
                <w:szCs w:val="20"/>
              </w:rPr>
              <w:t>°自动翻转</w:t>
            </w:r>
            <w:r w:rsidRPr="00EE4F4B">
              <w:rPr>
                <w:rFonts w:ascii="等线" w:eastAsia="等线" w:hAnsi="宋体" w:cs="宋体"/>
                <w:color w:val="000000"/>
                <w:kern w:val="0"/>
                <w:sz w:val="20"/>
                <w:szCs w:val="20"/>
              </w:rPr>
              <w:t>180</w:t>
            </w:r>
            <w:r w:rsidRPr="00EE4F4B">
              <w:rPr>
                <w:rFonts w:ascii="宋体" w:hAnsi="宋体" w:cs="宋体" w:hint="eastAsia"/>
                <w:color w:val="000000"/>
                <w:kern w:val="0"/>
                <w:sz w:val="20"/>
                <w:szCs w:val="20"/>
              </w:rPr>
              <w:t>°后连续监视</w:t>
            </w:r>
            <w:r w:rsidRPr="00EE4F4B">
              <w:rPr>
                <w:rFonts w:ascii="等线" w:eastAsia="等线" w:hAnsi="宋体" w:cs="宋体"/>
                <w:color w:val="000000"/>
                <w:kern w:val="0"/>
                <w:sz w:val="20"/>
                <w:szCs w:val="20"/>
              </w:rPr>
              <w:t>,</w:t>
            </w:r>
            <w:r w:rsidRPr="00EE4F4B">
              <w:rPr>
                <w:rFonts w:ascii="宋体" w:hAnsi="宋体" w:cs="宋体" w:hint="eastAsia"/>
                <w:color w:val="000000"/>
                <w:kern w:val="0"/>
                <w:sz w:val="20"/>
                <w:szCs w:val="20"/>
              </w:rPr>
              <w:t>无监视盲区</w:t>
            </w:r>
            <w:r w:rsidRPr="00EE4F4B">
              <w:rPr>
                <w:rFonts w:ascii="等线" w:eastAsia="等线" w:hAnsi="宋体" w:cs="宋体"/>
                <w:color w:val="000000"/>
                <w:kern w:val="0"/>
                <w:sz w:val="20"/>
                <w:szCs w:val="20"/>
              </w:rPr>
              <w:t>,</w:t>
            </w:r>
            <w:r w:rsidRPr="00EE4F4B">
              <w:rPr>
                <w:rFonts w:ascii="宋体" w:hAnsi="宋体" w:cs="宋体" w:hint="eastAsia"/>
                <w:color w:val="000000"/>
                <w:kern w:val="0"/>
                <w:sz w:val="20"/>
                <w:szCs w:val="20"/>
              </w:rPr>
              <w:t>支持</w:t>
            </w:r>
            <w:r w:rsidRPr="00EE4F4B">
              <w:rPr>
                <w:rFonts w:ascii="等线" w:eastAsia="等线" w:hAnsi="宋体" w:cs="宋体"/>
                <w:color w:val="000000"/>
                <w:kern w:val="0"/>
                <w:sz w:val="20"/>
                <w:szCs w:val="20"/>
              </w:rPr>
              <w:t>300</w:t>
            </w:r>
            <w:r w:rsidRPr="00EE4F4B">
              <w:rPr>
                <w:rFonts w:ascii="宋体" w:hAnsi="宋体" w:cs="宋体" w:hint="eastAsia"/>
                <w:color w:val="000000"/>
                <w:kern w:val="0"/>
                <w:sz w:val="20"/>
                <w:szCs w:val="20"/>
              </w:rPr>
              <w:t>个预置位</w:t>
            </w:r>
            <w:r w:rsidRPr="00EE4F4B">
              <w:rPr>
                <w:rFonts w:ascii="等线" w:eastAsia="等线" w:hAnsi="宋体" w:cs="宋体"/>
                <w:color w:val="000000"/>
                <w:kern w:val="0"/>
                <w:sz w:val="20"/>
                <w:szCs w:val="20"/>
              </w:rPr>
              <w:t>,</w:t>
            </w:r>
            <w:r w:rsidRPr="00EE4F4B">
              <w:rPr>
                <w:rFonts w:ascii="宋体" w:hAnsi="宋体" w:cs="宋体" w:hint="eastAsia"/>
                <w:color w:val="000000"/>
                <w:kern w:val="0"/>
                <w:sz w:val="20"/>
                <w:szCs w:val="20"/>
              </w:rPr>
              <w:t>可以按照所设置的预置位完成</w:t>
            </w:r>
            <w:r w:rsidRPr="00EE4F4B">
              <w:rPr>
                <w:rFonts w:ascii="等线" w:eastAsia="等线" w:hAnsi="宋体" w:cs="宋体"/>
                <w:color w:val="000000"/>
                <w:kern w:val="0"/>
                <w:sz w:val="20"/>
                <w:szCs w:val="20"/>
              </w:rPr>
              <w:t>8</w:t>
            </w:r>
            <w:r w:rsidRPr="00EE4F4B">
              <w:rPr>
                <w:rFonts w:ascii="宋体" w:hAnsi="宋体" w:cs="宋体" w:hint="eastAsia"/>
                <w:color w:val="000000"/>
                <w:kern w:val="0"/>
                <w:sz w:val="20"/>
                <w:szCs w:val="20"/>
              </w:rPr>
              <w:t>条巡航路径</w:t>
            </w:r>
            <w:r w:rsidRPr="00EE4F4B">
              <w:rPr>
                <w:rFonts w:ascii="等线" w:eastAsia="等线" w:hAnsi="宋体" w:cs="宋体"/>
                <w:color w:val="000000"/>
                <w:kern w:val="0"/>
                <w:sz w:val="20"/>
                <w:szCs w:val="20"/>
              </w:rPr>
              <w:t>,</w:t>
            </w:r>
            <w:r w:rsidRPr="00EE4F4B">
              <w:rPr>
                <w:rFonts w:ascii="宋体" w:hAnsi="宋体" w:cs="宋体" w:hint="eastAsia"/>
                <w:color w:val="000000"/>
                <w:kern w:val="0"/>
                <w:sz w:val="20"/>
                <w:szCs w:val="20"/>
              </w:rPr>
              <w:t>可设置</w:t>
            </w:r>
            <w:r w:rsidRPr="00EE4F4B">
              <w:rPr>
                <w:rFonts w:ascii="等线" w:eastAsia="等线" w:hAnsi="宋体" w:cs="宋体"/>
                <w:color w:val="000000"/>
                <w:kern w:val="0"/>
                <w:sz w:val="20"/>
                <w:szCs w:val="20"/>
              </w:rPr>
              <w:t>5</w:t>
            </w:r>
            <w:r w:rsidRPr="00EE4F4B">
              <w:rPr>
                <w:rFonts w:ascii="宋体" w:hAnsi="宋体" w:cs="宋体" w:hint="eastAsia"/>
                <w:color w:val="000000"/>
                <w:kern w:val="0"/>
                <w:sz w:val="20"/>
                <w:szCs w:val="20"/>
              </w:rPr>
              <w:t>条巡迹路径，每条路径的记录时间大于</w:t>
            </w:r>
            <w:r w:rsidRPr="00EE4F4B">
              <w:rPr>
                <w:rFonts w:ascii="等线" w:eastAsia="等线" w:hAnsi="宋体" w:cs="宋体"/>
                <w:color w:val="000000"/>
                <w:kern w:val="0"/>
                <w:sz w:val="20"/>
                <w:szCs w:val="20"/>
              </w:rPr>
              <w:t>15</w:t>
            </w:r>
            <w:r w:rsidRPr="00EE4F4B">
              <w:rPr>
                <w:rFonts w:ascii="宋体" w:hAnsi="宋体" w:cs="宋体" w:hint="eastAsia"/>
                <w:color w:val="000000"/>
                <w:kern w:val="0"/>
                <w:sz w:val="20"/>
                <w:szCs w:val="20"/>
              </w:rPr>
              <w:t>分钟</w:t>
            </w:r>
            <w:r w:rsidRPr="00EE4F4B">
              <w:rPr>
                <w:rFonts w:ascii="等线" w:eastAsia="等线" w:hAnsi="宋体" w:cs="宋体"/>
                <w:color w:val="000000"/>
                <w:kern w:val="0"/>
                <w:sz w:val="20"/>
                <w:szCs w:val="20"/>
              </w:rPr>
              <w:t>,</w:t>
            </w:r>
            <w:r w:rsidRPr="00EE4F4B">
              <w:rPr>
                <w:rFonts w:ascii="宋体" w:hAnsi="宋体" w:cs="宋体" w:hint="eastAsia"/>
                <w:color w:val="000000"/>
                <w:kern w:val="0"/>
                <w:sz w:val="20"/>
                <w:szCs w:val="20"/>
              </w:rPr>
              <w:t>内置</w:t>
            </w:r>
            <w:smartTag w:uri="urn:schemas-microsoft-com:office:smarttags" w:element="chmetcnv">
              <w:smartTagPr>
                <w:attr w:name="TCSC" w:val="0"/>
                <w:attr w:name="NumberType" w:val="1"/>
                <w:attr w:name="Negative" w:val="False"/>
                <w:attr w:name="HasSpace" w:val="False"/>
                <w:attr w:name="SourceValue" w:val="150"/>
                <w:attr w:name="UnitName" w:val="米"/>
              </w:smartTagPr>
              <w:r w:rsidRPr="00EE4F4B">
                <w:rPr>
                  <w:rFonts w:ascii="等线" w:eastAsia="等线" w:hAnsi="宋体" w:cs="宋体"/>
                  <w:color w:val="000000"/>
                  <w:kern w:val="0"/>
                  <w:sz w:val="20"/>
                  <w:szCs w:val="20"/>
                </w:rPr>
                <w:t>150</w:t>
              </w:r>
              <w:r w:rsidRPr="00EE4F4B">
                <w:rPr>
                  <w:rFonts w:ascii="宋体" w:hAnsi="宋体" w:cs="宋体" w:hint="eastAsia"/>
                  <w:color w:val="000000"/>
                  <w:kern w:val="0"/>
                  <w:sz w:val="20"/>
                  <w:szCs w:val="20"/>
                </w:rPr>
                <w:t>米</w:t>
              </w:r>
            </w:smartTag>
            <w:r w:rsidRPr="00EE4F4B">
              <w:rPr>
                <w:rFonts w:ascii="宋体" w:hAnsi="宋体" w:cs="宋体" w:hint="eastAsia"/>
                <w:color w:val="000000"/>
                <w:kern w:val="0"/>
                <w:sz w:val="20"/>
                <w:szCs w:val="20"/>
              </w:rPr>
              <w:t>红外灯补光，采用倍率与红外灯功率匹配算法，补光效果更均匀</w:t>
            </w:r>
            <w:r w:rsidRPr="00EE4F4B">
              <w:rPr>
                <w:rFonts w:ascii="等线" w:eastAsia="等线" w:hAnsi="宋体" w:cs="宋体"/>
                <w:color w:val="000000"/>
                <w:kern w:val="0"/>
                <w:sz w:val="20"/>
                <w:szCs w:val="20"/>
              </w:rPr>
              <w:t>,</w:t>
            </w:r>
            <w:r w:rsidRPr="00EE4F4B">
              <w:rPr>
                <w:rFonts w:ascii="宋体" w:hAnsi="宋体" w:cs="宋体" w:hint="eastAsia"/>
                <w:color w:val="000000"/>
                <w:kern w:val="0"/>
                <w:sz w:val="20"/>
                <w:szCs w:val="20"/>
              </w:rPr>
              <w:t>支持</w:t>
            </w:r>
            <w:r w:rsidRPr="00EE4F4B">
              <w:rPr>
                <w:rFonts w:ascii="等线" w:eastAsia="等线" w:hAnsi="宋体" w:cs="宋体"/>
                <w:color w:val="000000"/>
                <w:kern w:val="0"/>
                <w:sz w:val="20"/>
                <w:szCs w:val="20"/>
              </w:rPr>
              <w:t>AC24V</w:t>
            </w:r>
            <w:r w:rsidRPr="00EE4F4B">
              <w:rPr>
                <w:rFonts w:ascii="宋体" w:hAnsi="宋体" w:cs="宋体" w:hint="eastAsia"/>
                <w:color w:val="000000"/>
                <w:kern w:val="0"/>
                <w:sz w:val="20"/>
                <w:szCs w:val="20"/>
              </w:rPr>
              <w:t>±</w:t>
            </w:r>
            <w:r w:rsidRPr="00EE4F4B">
              <w:rPr>
                <w:rFonts w:ascii="等线" w:eastAsia="等线" w:hAnsi="宋体" w:cs="宋体"/>
                <w:color w:val="000000"/>
                <w:kern w:val="0"/>
                <w:sz w:val="20"/>
                <w:szCs w:val="20"/>
              </w:rPr>
              <w:t>25%</w:t>
            </w:r>
            <w:r w:rsidRPr="00EE4F4B">
              <w:rPr>
                <w:rFonts w:ascii="宋体" w:hAnsi="宋体" w:cs="宋体" w:hint="eastAsia"/>
                <w:color w:val="000000"/>
                <w:kern w:val="0"/>
                <w:sz w:val="20"/>
                <w:szCs w:val="20"/>
              </w:rPr>
              <w:t>宽电压输入</w:t>
            </w:r>
            <w:r w:rsidRPr="00EE4F4B">
              <w:rPr>
                <w:rFonts w:ascii="宋体" w:cs="宋体"/>
                <w:color w:val="000000"/>
                <w:kern w:val="0"/>
                <w:sz w:val="20"/>
                <w:szCs w:val="20"/>
              </w:rPr>
              <w:br/>
            </w:r>
            <w:r w:rsidRPr="00EE4F4B">
              <w:rPr>
                <w:rFonts w:ascii="宋体" w:hAnsi="宋体" w:cs="宋体" w:hint="eastAsia"/>
                <w:color w:val="000000"/>
                <w:kern w:val="0"/>
                <w:sz w:val="20"/>
                <w:szCs w:val="20"/>
              </w:rPr>
              <w:t>室外球达到</w:t>
            </w:r>
            <w:r w:rsidRPr="00EE4F4B">
              <w:rPr>
                <w:rFonts w:ascii="等线" w:eastAsia="等线" w:hAnsi="宋体" w:cs="宋体"/>
                <w:color w:val="000000"/>
                <w:kern w:val="0"/>
                <w:sz w:val="20"/>
                <w:szCs w:val="20"/>
              </w:rPr>
              <w:t>IP66</w:t>
            </w:r>
            <w:r w:rsidRPr="00EE4F4B">
              <w:rPr>
                <w:rFonts w:ascii="宋体" w:hAnsi="宋体" w:cs="宋体" w:hint="eastAsia"/>
                <w:color w:val="000000"/>
                <w:kern w:val="0"/>
                <w:sz w:val="20"/>
                <w:szCs w:val="20"/>
              </w:rPr>
              <w:t>防护等级，</w:t>
            </w:r>
            <w:r w:rsidRPr="00EE4F4B">
              <w:rPr>
                <w:rFonts w:ascii="等线" w:eastAsia="等线" w:hAnsi="宋体" w:cs="宋体"/>
                <w:color w:val="000000"/>
                <w:kern w:val="0"/>
                <w:sz w:val="20"/>
                <w:szCs w:val="20"/>
              </w:rPr>
              <w:t>6000V</w:t>
            </w:r>
            <w:r w:rsidRPr="00EE4F4B">
              <w:rPr>
                <w:rFonts w:ascii="宋体" w:hAnsi="宋体" w:cs="宋体" w:hint="eastAsia"/>
                <w:color w:val="000000"/>
                <w:kern w:val="0"/>
                <w:sz w:val="20"/>
                <w:szCs w:val="20"/>
              </w:rPr>
              <w:t>防雷、防浪涌和防突波保护</w:t>
            </w:r>
          </w:p>
        </w:tc>
        <w:tc>
          <w:tcPr>
            <w:tcW w:w="685"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color w:val="000000"/>
                <w:kern w:val="0"/>
                <w:sz w:val="22"/>
              </w:rPr>
              <w:t>3</w:t>
            </w:r>
          </w:p>
        </w:tc>
        <w:tc>
          <w:tcPr>
            <w:tcW w:w="704"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台</w:t>
            </w:r>
          </w:p>
        </w:tc>
        <w:tc>
          <w:tcPr>
            <w:tcW w:w="1298"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p>
        </w:tc>
        <w:tc>
          <w:tcPr>
            <w:tcW w:w="1279"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 xml:space="preserve">　</w:t>
            </w:r>
          </w:p>
        </w:tc>
        <w:tc>
          <w:tcPr>
            <w:tcW w:w="1385"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 xml:space="preserve">　</w:t>
            </w:r>
          </w:p>
        </w:tc>
      </w:tr>
      <w:tr w:rsidR="00606FEF" w:rsidRPr="008911DB" w:rsidTr="00EE4F4B">
        <w:trPr>
          <w:trHeight w:val="495"/>
        </w:trPr>
        <w:tc>
          <w:tcPr>
            <w:tcW w:w="568" w:type="dxa"/>
            <w:tcBorders>
              <w:top w:val="nil"/>
              <w:left w:val="single" w:sz="4" w:space="0" w:color="auto"/>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color w:val="000000"/>
                <w:kern w:val="0"/>
                <w:sz w:val="22"/>
              </w:rPr>
              <w:t>2</w:t>
            </w:r>
          </w:p>
        </w:tc>
        <w:tc>
          <w:tcPr>
            <w:tcW w:w="1148"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硬盘</w:t>
            </w:r>
          </w:p>
        </w:tc>
        <w:tc>
          <w:tcPr>
            <w:tcW w:w="1849"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宋体" w:cs="宋体"/>
                <w:kern w:val="0"/>
                <w:szCs w:val="21"/>
              </w:rPr>
            </w:pPr>
            <w:r w:rsidRPr="00EE4F4B">
              <w:rPr>
                <w:rFonts w:ascii="宋体" w:hAnsi="宋体" w:cs="宋体" w:hint="eastAsia"/>
                <w:kern w:val="0"/>
                <w:szCs w:val="21"/>
              </w:rPr>
              <w:t>希捷</w:t>
            </w:r>
          </w:p>
        </w:tc>
        <w:tc>
          <w:tcPr>
            <w:tcW w:w="5844"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color w:val="000000"/>
                <w:kern w:val="0"/>
                <w:sz w:val="22"/>
              </w:rPr>
              <w:t>ST4000VM000</w:t>
            </w:r>
          </w:p>
        </w:tc>
        <w:tc>
          <w:tcPr>
            <w:tcW w:w="685"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color w:val="000000"/>
                <w:kern w:val="0"/>
                <w:sz w:val="22"/>
              </w:rPr>
              <w:t>1</w:t>
            </w:r>
          </w:p>
        </w:tc>
        <w:tc>
          <w:tcPr>
            <w:tcW w:w="704"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个</w:t>
            </w:r>
          </w:p>
        </w:tc>
        <w:tc>
          <w:tcPr>
            <w:tcW w:w="1298"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p>
        </w:tc>
        <w:tc>
          <w:tcPr>
            <w:tcW w:w="1279"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 xml:space="preserve">　</w:t>
            </w:r>
          </w:p>
        </w:tc>
        <w:tc>
          <w:tcPr>
            <w:tcW w:w="1385"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 xml:space="preserve">　</w:t>
            </w:r>
          </w:p>
        </w:tc>
      </w:tr>
      <w:tr w:rsidR="00606FEF" w:rsidRPr="008911DB" w:rsidTr="00EE4F4B">
        <w:trPr>
          <w:trHeight w:val="450"/>
        </w:trPr>
        <w:tc>
          <w:tcPr>
            <w:tcW w:w="568" w:type="dxa"/>
            <w:tcBorders>
              <w:top w:val="nil"/>
              <w:left w:val="single" w:sz="4" w:space="0" w:color="auto"/>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color w:val="000000"/>
                <w:kern w:val="0"/>
                <w:sz w:val="22"/>
              </w:rPr>
              <w:t>3</w:t>
            </w:r>
          </w:p>
        </w:tc>
        <w:tc>
          <w:tcPr>
            <w:tcW w:w="1148"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球机支架</w:t>
            </w:r>
          </w:p>
        </w:tc>
        <w:tc>
          <w:tcPr>
            <w:tcW w:w="1849"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与球机配套</w:t>
            </w:r>
          </w:p>
        </w:tc>
        <w:tc>
          <w:tcPr>
            <w:tcW w:w="5844"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球机专用配套支架</w:t>
            </w:r>
          </w:p>
        </w:tc>
        <w:tc>
          <w:tcPr>
            <w:tcW w:w="685"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color w:val="000000"/>
                <w:kern w:val="0"/>
                <w:sz w:val="22"/>
              </w:rPr>
              <w:t>3</w:t>
            </w:r>
          </w:p>
        </w:tc>
        <w:tc>
          <w:tcPr>
            <w:tcW w:w="704"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套</w:t>
            </w:r>
          </w:p>
        </w:tc>
        <w:tc>
          <w:tcPr>
            <w:tcW w:w="1298"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p>
        </w:tc>
        <w:tc>
          <w:tcPr>
            <w:tcW w:w="1279"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 xml:space="preserve">　</w:t>
            </w:r>
          </w:p>
        </w:tc>
        <w:tc>
          <w:tcPr>
            <w:tcW w:w="1385"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 xml:space="preserve">　</w:t>
            </w:r>
          </w:p>
        </w:tc>
      </w:tr>
      <w:tr w:rsidR="00606FEF" w:rsidRPr="008911DB" w:rsidTr="00EE4F4B">
        <w:trPr>
          <w:trHeight w:val="600"/>
        </w:trPr>
        <w:tc>
          <w:tcPr>
            <w:tcW w:w="568" w:type="dxa"/>
            <w:tcBorders>
              <w:top w:val="nil"/>
              <w:left w:val="single" w:sz="4" w:space="0" w:color="auto"/>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color w:val="000000"/>
                <w:kern w:val="0"/>
                <w:sz w:val="22"/>
              </w:rPr>
              <w:t>4</w:t>
            </w:r>
          </w:p>
        </w:tc>
        <w:tc>
          <w:tcPr>
            <w:tcW w:w="1148"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网络一体线</w:t>
            </w:r>
          </w:p>
        </w:tc>
        <w:tc>
          <w:tcPr>
            <w:tcW w:w="1849"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华捷</w:t>
            </w:r>
          </w:p>
        </w:tc>
        <w:tc>
          <w:tcPr>
            <w:tcW w:w="5844"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color w:val="000000"/>
                <w:kern w:val="0"/>
                <w:sz w:val="22"/>
              </w:rPr>
              <w:t>8</w:t>
            </w:r>
            <w:r w:rsidRPr="00EE4F4B">
              <w:rPr>
                <w:rFonts w:ascii="等线" w:eastAsia="等线" w:hAnsi="宋体" w:cs="宋体" w:hint="eastAsia"/>
                <w:color w:val="000000"/>
                <w:kern w:val="0"/>
                <w:sz w:val="22"/>
              </w:rPr>
              <w:t>芯</w:t>
            </w:r>
            <w:r w:rsidRPr="00EE4F4B">
              <w:rPr>
                <w:rFonts w:ascii="等线" w:eastAsia="等线" w:hAnsi="宋体" w:cs="宋体"/>
                <w:color w:val="000000"/>
                <w:kern w:val="0"/>
                <w:sz w:val="22"/>
              </w:rPr>
              <w:t>0.5</w:t>
            </w:r>
            <w:r w:rsidRPr="00EE4F4B">
              <w:rPr>
                <w:rFonts w:ascii="等线" w:eastAsia="等线" w:hAnsi="宋体" w:cs="宋体" w:hint="eastAsia"/>
                <w:color w:val="000000"/>
                <w:kern w:val="0"/>
                <w:sz w:val="22"/>
              </w:rPr>
              <w:t>国标全铜，</w:t>
            </w:r>
            <w:r w:rsidRPr="00EE4F4B">
              <w:rPr>
                <w:rFonts w:ascii="等线" w:eastAsia="等线" w:hAnsi="宋体" w:cs="宋体"/>
                <w:color w:val="000000"/>
                <w:kern w:val="0"/>
                <w:sz w:val="22"/>
              </w:rPr>
              <w:t>2*0.5</w:t>
            </w:r>
            <w:r w:rsidRPr="00EE4F4B">
              <w:rPr>
                <w:rFonts w:ascii="等线" w:eastAsia="等线" w:hAnsi="宋体" w:cs="宋体" w:hint="eastAsia"/>
                <w:color w:val="000000"/>
                <w:kern w:val="0"/>
                <w:sz w:val="22"/>
              </w:rPr>
              <w:t>电源线</w:t>
            </w:r>
          </w:p>
        </w:tc>
        <w:tc>
          <w:tcPr>
            <w:tcW w:w="685"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color w:val="000000"/>
                <w:kern w:val="0"/>
                <w:sz w:val="22"/>
              </w:rPr>
              <w:t>1</w:t>
            </w:r>
          </w:p>
        </w:tc>
        <w:tc>
          <w:tcPr>
            <w:tcW w:w="704"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箱</w:t>
            </w:r>
          </w:p>
        </w:tc>
        <w:tc>
          <w:tcPr>
            <w:tcW w:w="1298"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p>
        </w:tc>
        <w:tc>
          <w:tcPr>
            <w:tcW w:w="1279"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 xml:space="preserve">　</w:t>
            </w:r>
          </w:p>
        </w:tc>
        <w:tc>
          <w:tcPr>
            <w:tcW w:w="1385"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一箱</w:t>
            </w:r>
            <w:r w:rsidRPr="00EE4F4B">
              <w:rPr>
                <w:rFonts w:ascii="等线" w:eastAsia="等线" w:hAnsi="宋体" w:cs="宋体"/>
                <w:color w:val="000000"/>
                <w:kern w:val="0"/>
                <w:sz w:val="22"/>
              </w:rPr>
              <w:t>305</w:t>
            </w:r>
            <w:r w:rsidRPr="00EE4F4B">
              <w:rPr>
                <w:rFonts w:ascii="等线" w:eastAsia="等线" w:hAnsi="宋体" w:cs="宋体" w:hint="eastAsia"/>
                <w:color w:val="000000"/>
                <w:kern w:val="0"/>
                <w:sz w:val="22"/>
              </w:rPr>
              <w:t>米</w:t>
            </w:r>
          </w:p>
        </w:tc>
      </w:tr>
      <w:tr w:rsidR="00606FEF" w:rsidRPr="008911DB" w:rsidTr="00EE4F4B">
        <w:trPr>
          <w:trHeight w:val="405"/>
        </w:trPr>
        <w:tc>
          <w:tcPr>
            <w:tcW w:w="568" w:type="dxa"/>
            <w:tcBorders>
              <w:top w:val="nil"/>
              <w:left w:val="single" w:sz="4" w:space="0" w:color="auto"/>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color w:val="000000"/>
                <w:kern w:val="0"/>
                <w:sz w:val="22"/>
              </w:rPr>
              <w:t>5</w:t>
            </w:r>
          </w:p>
        </w:tc>
        <w:tc>
          <w:tcPr>
            <w:tcW w:w="1148"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网线</w:t>
            </w:r>
          </w:p>
        </w:tc>
        <w:tc>
          <w:tcPr>
            <w:tcW w:w="1849"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大唐电信</w:t>
            </w:r>
          </w:p>
        </w:tc>
        <w:tc>
          <w:tcPr>
            <w:tcW w:w="5844"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超</w:t>
            </w:r>
            <w:r w:rsidRPr="00EE4F4B">
              <w:rPr>
                <w:rFonts w:ascii="等线" w:eastAsia="等线" w:hAnsi="宋体" w:cs="宋体"/>
                <w:color w:val="000000"/>
                <w:kern w:val="0"/>
                <w:sz w:val="22"/>
              </w:rPr>
              <w:t>5</w:t>
            </w:r>
            <w:r w:rsidRPr="00EE4F4B">
              <w:rPr>
                <w:rFonts w:ascii="等线" w:eastAsia="等线" w:hAnsi="宋体" w:cs="宋体" w:hint="eastAsia"/>
                <w:color w:val="000000"/>
                <w:kern w:val="0"/>
                <w:sz w:val="22"/>
              </w:rPr>
              <w:t>类网线</w:t>
            </w:r>
          </w:p>
        </w:tc>
        <w:tc>
          <w:tcPr>
            <w:tcW w:w="685"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color w:val="000000"/>
                <w:kern w:val="0"/>
                <w:sz w:val="22"/>
              </w:rPr>
              <w:t>1</w:t>
            </w:r>
          </w:p>
        </w:tc>
        <w:tc>
          <w:tcPr>
            <w:tcW w:w="704"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箱</w:t>
            </w:r>
          </w:p>
        </w:tc>
        <w:tc>
          <w:tcPr>
            <w:tcW w:w="1298"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p>
        </w:tc>
        <w:tc>
          <w:tcPr>
            <w:tcW w:w="1279"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 xml:space="preserve">　</w:t>
            </w:r>
          </w:p>
        </w:tc>
        <w:tc>
          <w:tcPr>
            <w:tcW w:w="1385"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一箱</w:t>
            </w:r>
            <w:r w:rsidRPr="00EE4F4B">
              <w:rPr>
                <w:rFonts w:ascii="等线" w:eastAsia="等线" w:hAnsi="宋体" w:cs="宋体"/>
                <w:color w:val="000000"/>
                <w:kern w:val="0"/>
                <w:sz w:val="22"/>
              </w:rPr>
              <w:t>305</w:t>
            </w:r>
            <w:r w:rsidRPr="00EE4F4B">
              <w:rPr>
                <w:rFonts w:ascii="等线" w:eastAsia="等线" w:hAnsi="宋体" w:cs="宋体" w:hint="eastAsia"/>
                <w:color w:val="000000"/>
                <w:kern w:val="0"/>
                <w:sz w:val="22"/>
              </w:rPr>
              <w:t>米</w:t>
            </w:r>
          </w:p>
        </w:tc>
      </w:tr>
      <w:tr w:rsidR="00606FEF" w:rsidRPr="008911DB" w:rsidTr="00EE4F4B">
        <w:trPr>
          <w:trHeight w:val="735"/>
        </w:trPr>
        <w:tc>
          <w:tcPr>
            <w:tcW w:w="568" w:type="dxa"/>
            <w:tcBorders>
              <w:top w:val="nil"/>
              <w:left w:val="single" w:sz="4" w:space="0" w:color="auto"/>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Pr>
                <w:rFonts w:ascii="等线" w:eastAsia="等线" w:hAnsi="宋体" w:cs="宋体"/>
                <w:color w:val="000000"/>
                <w:kern w:val="0"/>
                <w:sz w:val="22"/>
              </w:rPr>
              <w:t>6</w:t>
            </w:r>
          </w:p>
        </w:tc>
        <w:tc>
          <w:tcPr>
            <w:tcW w:w="1148"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球机移动支架</w:t>
            </w:r>
          </w:p>
        </w:tc>
        <w:tc>
          <w:tcPr>
            <w:tcW w:w="1849"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定制</w:t>
            </w:r>
          </w:p>
        </w:tc>
        <w:tc>
          <w:tcPr>
            <w:tcW w:w="5844"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smartTag w:uri="urn:schemas-microsoft-com:office:smarttags" w:element="chmetcnv">
              <w:smartTagPr>
                <w:attr w:name="TCSC" w:val="0"/>
                <w:attr w:name="NumberType" w:val="1"/>
                <w:attr w:name="Negative" w:val="False"/>
                <w:attr w:name="HasSpace" w:val="False"/>
                <w:attr w:name="SourceValue" w:val="80"/>
                <w:attr w:name="UnitName" w:val="mm"/>
              </w:smartTagPr>
              <w:r w:rsidRPr="00EE4F4B">
                <w:rPr>
                  <w:rFonts w:ascii="等线" w:eastAsia="等线" w:hAnsi="宋体" w:cs="宋体"/>
                  <w:color w:val="000000"/>
                  <w:kern w:val="0"/>
                  <w:sz w:val="22"/>
                </w:rPr>
                <w:t>80MM</w:t>
              </w:r>
            </w:smartTag>
            <w:r w:rsidRPr="00EE4F4B">
              <w:rPr>
                <w:rFonts w:ascii="等线" w:eastAsia="等线" w:hAnsi="宋体" w:cs="宋体" w:hint="eastAsia"/>
                <w:color w:val="000000"/>
                <w:kern w:val="0"/>
                <w:sz w:val="22"/>
              </w:rPr>
              <w:t>不锈钢管，</w:t>
            </w:r>
            <w:smartTag w:uri="urn:schemas-microsoft-com:office:smarttags" w:element="chmetcnv">
              <w:smartTagPr>
                <w:attr w:name="TCSC" w:val="0"/>
                <w:attr w:name="NumberType" w:val="1"/>
                <w:attr w:name="Negative" w:val="False"/>
                <w:attr w:name="HasSpace" w:val="False"/>
                <w:attr w:name="SourceValue" w:val="3.5"/>
                <w:attr w:name="UnitName" w:val="米"/>
              </w:smartTagPr>
              <w:r w:rsidRPr="00EE4F4B">
                <w:rPr>
                  <w:rFonts w:ascii="等线" w:eastAsia="等线" w:hAnsi="宋体" w:cs="宋体"/>
                  <w:color w:val="000000"/>
                  <w:kern w:val="0"/>
                  <w:sz w:val="22"/>
                </w:rPr>
                <w:t>3.5</w:t>
              </w:r>
              <w:r w:rsidRPr="00EE4F4B">
                <w:rPr>
                  <w:rFonts w:ascii="等线" w:eastAsia="等线" w:hAnsi="宋体" w:cs="宋体" w:hint="eastAsia"/>
                  <w:color w:val="000000"/>
                  <w:kern w:val="0"/>
                  <w:sz w:val="22"/>
                </w:rPr>
                <w:t>米</w:t>
              </w:r>
            </w:smartTag>
            <w:r w:rsidRPr="00EE4F4B">
              <w:rPr>
                <w:rFonts w:ascii="等线" w:eastAsia="等线" w:hAnsi="宋体" w:cs="宋体" w:hint="eastAsia"/>
                <w:color w:val="000000"/>
                <w:kern w:val="0"/>
                <w:sz w:val="22"/>
              </w:rPr>
              <w:t>高</w:t>
            </w:r>
          </w:p>
        </w:tc>
        <w:tc>
          <w:tcPr>
            <w:tcW w:w="685"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color w:val="000000"/>
                <w:kern w:val="0"/>
                <w:sz w:val="22"/>
              </w:rPr>
              <w:t>1</w:t>
            </w:r>
          </w:p>
        </w:tc>
        <w:tc>
          <w:tcPr>
            <w:tcW w:w="704"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根</w:t>
            </w:r>
          </w:p>
        </w:tc>
        <w:tc>
          <w:tcPr>
            <w:tcW w:w="1298"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p>
        </w:tc>
        <w:tc>
          <w:tcPr>
            <w:tcW w:w="1279"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 xml:space="preserve">　</w:t>
            </w:r>
          </w:p>
        </w:tc>
        <w:tc>
          <w:tcPr>
            <w:tcW w:w="1385"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 xml:space="preserve">　</w:t>
            </w:r>
          </w:p>
        </w:tc>
      </w:tr>
      <w:tr w:rsidR="00606FEF" w:rsidRPr="008911DB" w:rsidTr="00EE4F4B">
        <w:trPr>
          <w:trHeight w:val="615"/>
        </w:trPr>
        <w:tc>
          <w:tcPr>
            <w:tcW w:w="568" w:type="dxa"/>
            <w:tcBorders>
              <w:top w:val="nil"/>
              <w:left w:val="single" w:sz="4" w:space="0" w:color="auto"/>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Pr>
                <w:rFonts w:ascii="等线" w:eastAsia="等线" w:hAnsi="宋体" w:cs="宋体"/>
                <w:color w:val="000000"/>
                <w:kern w:val="0"/>
                <w:sz w:val="22"/>
              </w:rPr>
              <w:t>7</w:t>
            </w:r>
          </w:p>
        </w:tc>
        <w:tc>
          <w:tcPr>
            <w:tcW w:w="1148"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客户端安装</w:t>
            </w:r>
          </w:p>
        </w:tc>
        <w:tc>
          <w:tcPr>
            <w:tcW w:w="1849"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现场</w:t>
            </w:r>
          </w:p>
        </w:tc>
        <w:tc>
          <w:tcPr>
            <w:tcW w:w="5844"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按需求安装软件</w:t>
            </w:r>
          </w:p>
        </w:tc>
        <w:tc>
          <w:tcPr>
            <w:tcW w:w="685"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color w:val="000000"/>
                <w:kern w:val="0"/>
                <w:sz w:val="22"/>
              </w:rPr>
              <w:t>3</w:t>
            </w:r>
          </w:p>
        </w:tc>
        <w:tc>
          <w:tcPr>
            <w:tcW w:w="704"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点</w:t>
            </w:r>
          </w:p>
        </w:tc>
        <w:tc>
          <w:tcPr>
            <w:tcW w:w="1298"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p>
        </w:tc>
        <w:tc>
          <w:tcPr>
            <w:tcW w:w="1279"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 xml:space="preserve">　</w:t>
            </w:r>
          </w:p>
        </w:tc>
        <w:tc>
          <w:tcPr>
            <w:tcW w:w="1385"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电脑由客户自备</w:t>
            </w:r>
          </w:p>
        </w:tc>
      </w:tr>
      <w:tr w:rsidR="00606FEF" w:rsidRPr="008911DB" w:rsidTr="00EE4F4B">
        <w:trPr>
          <w:trHeight w:val="585"/>
        </w:trPr>
        <w:tc>
          <w:tcPr>
            <w:tcW w:w="568" w:type="dxa"/>
            <w:tcBorders>
              <w:top w:val="nil"/>
              <w:left w:val="single" w:sz="4" w:space="0" w:color="auto"/>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Pr>
                <w:rFonts w:ascii="等线" w:eastAsia="等线" w:hAnsi="宋体" w:cs="宋体"/>
                <w:color w:val="000000"/>
                <w:kern w:val="0"/>
                <w:sz w:val="22"/>
              </w:rPr>
              <w:t>8</w:t>
            </w:r>
          </w:p>
        </w:tc>
        <w:tc>
          <w:tcPr>
            <w:tcW w:w="1148"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color w:val="000000"/>
                <w:kern w:val="0"/>
                <w:sz w:val="22"/>
              </w:rPr>
              <w:t>5</w:t>
            </w:r>
            <w:r w:rsidRPr="00EE4F4B">
              <w:rPr>
                <w:rFonts w:ascii="等线" w:eastAsia="等线" w:hAnsi="宋体" w:cs="宋体" w:hint="eastAsia"/>
                <w:color w:val="000000"/>
                <w:kern w:val="0"/>
                <w:sz w:val="22"/>
              </w:rPr>
              <w:t>口千兆交换机</w:t>
            </w:r>
          </w:p>
        </w:tc>
        <w:tc>
          <w:tcPr>
            <w:tcW w:w="1849"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color w:val="000000"/>
                <w:kern w:val="0"/>
                <w:sz w:val="22"/>
              </w:rPr>
              <w:t>TL-SG</w:t>
            </w:r>
            <w:smartTag w:uri="urn:schemas-microsoft-com:office:smarttags" w:element="chmetcnv">
              <w:smartTagPr>
                <w:attr w:name="TCSC" w:val="0"/>
                <w:attr w:name="NumberType" w:val="1"/>
                <w:attr w:name="Negative" w:val="False"/>
                <w:attr w:name="HasSpace" w:val="False"/>
                <w:attr w:name="SourceValue" w:val="1005"/>
                <w:attr w:name="UnitName" w:val="m"/>
              </w:smartTagPr>
              <w:r w:rsidRPr="00EE4F4B">
                <w:rPr>
                  <w:rFonts w:ascii="等线" w:eastAsia="等线" w:hAnsi="宋体" w:cs="宋体"/>
                  <w:color w:val="000000"/>
                  <w:kern w:val="0"/>
                  <w:sz w:val="22"/>
                </w:rPr>
                <w:t>1005M</w:t>
              </w:r>
            </w:smartTag>
          </w:p>
        </w:tc>
        <w:tc>
          <w:tcPr>
            <w:tcW w:w="5844"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color w:val="000000"/>
                <w:kern w:val="0"/>
                <w:sz w:val="22"/>
              </w:rPr>
              <w:t>5</w:t>
            </w:r>
            <w:r w:rsidRPr="00EE4F4B">
              <w:rPr>
                <w:rFonts w:ascii="等线" w:eastAsia="等线" w:hAnsi="宋体" w:cs="宋体" w:hint="eastAsia"/>
                <w:color w:val="000000"/>
                <w:kern w:val="0"/>
                <w:sz w:val="22"/>
              </w:rPr>
              <w:t>口千兆</w:t>
            </w:r>
          </w:p>
        </w:tc>
        <w:tc>
          <w:tcPr>
            <w:tcW w:w="685"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color w:val="000000"/>
                <w:kern w:val="0"/>
                <w:sz w:val="22"/>
              </w:rPr>
              <w:t>3</w:t>
            </w:r>
          </w:p>
        </w:tc>
        <w:tc>
          <w:tcPr>
            <w:tcW w:w="704"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台</w:t>
            </w:r>
          </w:p>
        </w:tc>
        <w:tc>
          <w:tcPr>
            <w:tcW w:w="1298"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p>
        </w:tc>
        <w:tc>
          <w:tcPr>
            <w:tcW w:w="1279"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 xml:space="preserve">　</w:t>
            </w:r>
          </w:p>
        </w:tc>
        <w:tc>
          <w:tcPr>
            <w:tcW w:w="1385"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 xml:space="preserve">　</w:t>
            </w:r>
          </w:p>
        </w:tc>
      </w:tr>
      <w:tr w:rsidR="00606FEF" w:rsidRPr="008911DB" w:rsidTr="00EE4F4B">
        <w:trPr>
          <w:trHeight w:val="585"/>
        </w:trPr>
        <w:tc>
          <w:tcPr>
            <w:tcW w:w="568" w:type="dxa"/>
            <w:tcBorders>
              <w:top w:val="nil"/>
              <w:left w:val="single" w:sz="4" w:space="0" w:color="auto"/>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Pr>
                <w:rFonts w:ascii="等线" w:eastAsia="等线" w:hAnsi="宋体" w:cs="宋体"/>
                <w:color w:val="000000"/>
                <w:kern w:val="0"/>
                <w:sz w:val="22"/>
              </w:rPr>
              <w:t>9</w:t>
            </w:r>
          </w:p>
        </w:tc>
        <w:tc>
          <w:tcPr>
            <w:tcW w:w="1148"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安装调试费</w:t>
            </w:r>
          </w:p>
        </w:tc>
        <w:tc>
          <w:tcPr>
            <w:tcW w:w="1849"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现场</w:t>
            </w:r>
          </w:p>
        </w:tc>
        <w:tc>
          <w:tcPr>
            <w:tcW w:w="5844"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 xml:space="preserve">　</w:t>
            </w:r>
          </w:p>
        </w:tc>
        <w:tc>
          <w:tcPr>
            <w:tcW w:w="685"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color w:val="000000"/>
                <w:kern w:val="0"/>
                <w:sz w:val="22"/>
              </w:rPr>
              <w:t>1</w:t>
            </w:r>
          </w:p>
        </w:tc>
        <w:tc>
          <w:tcPr>
            <w:tcW w:w="704"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项</w:t>
            </w:r>
          </w:p>
        </w:tc>
        <w:tc>
          <w:tcPr>
            <w:tcW w:w="1298"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p>
        </w:tc>
        <w:tc>
          <w:tcPr>
            <w:tcW w:w="1279"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 xml:space="preserve">　</w:t>
            </w:r>
          </w:p>
        </w:tc>
        <w:tc>
          <w:tcPr>
            <w:tcW w:w="1385"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 xml:space="preserve">　</w:t>
            </w:r>
          </w:p>
        </w:tc>
      </w:tr>
      <w:tr w:rsidR="00606FEF" w:rsidRPr="008911DB" w:rsidTr="00EE4F4B">
        <w:trPr>
          <w:trHeight w:val="495"/>
        </w:trPr>
        <w:tc>
          <w:tcPr>
            <w:tcW w:w="568" w:type="dxa"/>
            <w:tcBorders>
              <w:top w:val="nil"/>
              <w:left w:val="single" w:sz="4" w:space="0" w:color="auto"/>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 xml:space="preserve">　</w:t>
            </w:r>
          </w:p>
        </w:tc>
        <w:tc>
          <w:tcPr>
            <w:tcW w:w="1148"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合计</w:t>
            </w:r>
          </w:p>
        </w:tc>
        <w:tc>
          <w:tcPr>
            <w:tcW w:w="1849"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 xml:space="preserve">　</w:t>
            </w:r>
          </w:p>
        </w:tc>
        <w:tc>
          <w:tcPr>
            <w:tcW w:w="5844"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 xml:space="preserve">　</w:t>
            </w:r>
          </w:p>
        </w:tc>
        <w:tc>
          <w:tcPr>
            <w:tcW w:w="685"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 xml:space="preserve">　</w:t>
            </w:r>
          </w:p>
        </w:tc>
        <w:tc>
          <w:tcPr>
            <w:tcW w:w="704"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 xml:space="preserve">　</w:t>
            </w:r>
          </w:p>
        </w:tc>
        <w:tc>
          <w:tcPr>
            <w:tcW w:w="1298"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p>
        </w:tc>
        <w:tc>
          <w:tcPr>
            <w:tcW w:w="1279" w:type="dxa"/>
            <w:tcBorders>
              <w:top w:val="nil"/>
              <w:left w:val="nil"/>
              <w:bottom w:val="single" w:sz="4" w:space="0" w:color="auto"/>
              <w:right w:val="single" w:sz="4" w:space="0" w:color="auto"/>
            </w:tcBorders>
            <w:vAlign w:val="center"/>
          </w:tcPr>
          <w:p w:rsidR="00606FEF" w:rsidRPr="00EE4F4B" w:rsidRDefault="00606FEF" w:rsidP="00EE4F4B">
            <w:pPr>
              <w:widowControl/>
              <w:jc w:val="center"/>
              <w:rPr>
                <w:rFonts w:ascii="等线" w:eastAsia="等线" w:hAnsi="宋体" w:cs="宋体"/>
                <w:color w:val="000000"/>
                <w:kern w:val="0"/>
                <w:sz w:val="22"/>
              </w:rPr>
            </w:pPr>
            <w:r w:rsidRPr="00EE4F4B">
              <w:rPr>
                <w:rFonts w:ascii="等线" w:eastAsia="等线" w:hAnsi="宋体" w:cs="宋体" w:hint="eastAsia"/>
                <w:color w:val="000000"/>
                <w:kern w:val="0"/>
                <w:sz w:val="22"/>
              </w:rPr>
              <w:t xml:space="preserve">　</w:t>
            </w:r>
          </w:p>
        </w:tc>
        <w:tc>
          <w:tcPr>
            <w:tcW w:w="1385" w:type="dxa"/>
            <w:tcBorders>
              <w:top w:val="nil"/>
              <w:left w:val="nil"/>
              <w:bottom w:val="single" w:sz="4" w:space="0" w:color="auto"/>
              <w:right w:val="single" w:sz="4" w:space="0" w:color="auto"/>
            </w:tcBorders>
            <w:vAlign w:val="center"/>
          </w:tcPr>
          <w:p w:rsidR="00606FEF" w:rsidRPr="00EE4F4B" w:rsidRDefault="00606FEF" w:rsidP="00EE4F4B">
            <w:pPr>
              <w:widowControl/>
              <w:jc w:val="left"/>
              <w:rPr>
                <w:rFonts w:ascii="等线" w:eastAsia="等线" w:hAnsi="宋体" w:cs="宋体"/>
                <w:color w:val="000000"/>
                <w:kern w:val="0"/>
                <w:sz w:val="22"/>
              </w:rPr>
            </w:pPr>
            <w:r w:rsidRPr="00EE4F4B">
              <w:rPr>
                <w:rFonts w:ascii="等线" w:eastAsia="等线" w:hAnsi="宋体" w:cs="宋体" w:hint="eastAsia"/>
                <w:color w:val="000000"/>
                <w:kern w:val="0"/>
                <w:sz w:val="22"/>
              </w:rPr>
              <w:t xml:space="preserve">　</w:t>
            </w:r>
          </w:p>
        </w:tc>
      </w:tr>
    </w:tbl>
    <w:p w:rsidR="00606FEF" w:rsidRDefault="00606FEF"/>
    <w:sectPr w:rsidR="00606FEF" w:rsidSect="00EE4F4B">
      <w:pgSz w:w="16838" w:h="11906" w:orient="landscape"/>
      <w:pgMar w:top="1797" w:right="1327" w:bottom="1797" w:left="1270" w:header="851" w:footer="992" w:gutter="0"/>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FEF" w:rsidRDefault="00606FEF" w:rsidP="00694EBB">
      <w:r>
        <w:separator/>
      </w:r>
    </w:p>
  </w:endnote>
  <w:endnote w:type="continuationSeparator" w:id="0">
    <w:p w:rsidR="00606FEF" w:rsidRDefault="00606FEF" w:rsidP="00694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微软雅黑">
    <w:altName w:val="Arial"/>
    <w:panose1 w:val="020B0503020204020204"/>
    <w:charset w:val="86"/>
    <w:family w:val="swiss"/>
    <w:pitch w:val="variable"/>
    <w:sig w:usb0="80000287" w:usb1="280F3C52" w:usb2="00000016" w:usb3="00000000" w:csb0="0004001F" w:csb1="00000000"/>
  </w:font>
  <w:font w:name="等线">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FEF" w:rsidRDefault="00606FEF" w:rsidP="00694EBB">
      <w:r>
        <w:separator/>
      </w:r>
    </w:p>
  </w:footnote>
  <w:footnote w:type="continuationSeparator" w:id="0">
    <w:p w:rsidR="00606FEF" w:rsidRDefault="00606FEF" w:rsidP="00694E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6E667"/>
    <w:multiLevelType w:val="singleLevel"/>
    <w:tmpl w:val="4886E667"/>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443E"/>
    <w:rsid w:val="00036569"/>
    <w:rsid w:val="00042A21"/>
    <w:rsid w:val="000441D2"/>
    <w:rsid w:val="000558F6"/>
    <w:rsid w:val="000A281B"/>
    <w:rsid w:val="000E5193"/>
    <w:rsid w:val="000E5DCD"/>
    <w:rsid w:val="000F1132"/>
    <w:rsid w:val="000F395E"/>
    <w:rsid w:val="000F4CE4"/>
    <w:rsid w:val="00117F77"/>
    <w:rsid w:val="00121BE9"/>
    <w:rsid w:val="001B43EA"/>
    <w:rsid w:val="001C11F3"/>
    <w:rsid w:val="001E54C3"/>
    <w:rsid w:val="002177B1"/>
    <w:rsid w:val="0022587C"/>
    <w:rsid w:val="00225AF0"/>
    <w:rsid w:val="00227C3B"/>
    <w:rsid w:val="00237437"/>
    <w:rsid w:val="00263896"/>
    <w:rsid w:val="002967ED"/>
    <w:rsid w:val="002A738D"/>
    <w:rsid w:val="002C4605"/>
    <w:rsid w:val="002D2063"/>
    <w:rsid w:val="002D4862"/>
    <w:rsid w:val="003450E2"/>
    <w:rsid w:val="00346417"/>
    <w:rsid w:val="00351DBF"/>
    <w:rsid w:val="00360213"/>
    <w:rsid w:val="003656F0"/>
    <w:rsid w:val="003B1E1E"/>
    <w:rsid w:val="003D3C6A"/>
    <w:rsid w:val="003D766B"/>
    <w:rsid w:val="004415AA"/>
    <w:rsid w:val="0046752F"/>
    <w:rsid w:val="004878B1"/>
    <w:rsid w:val="00495B79"/>
    <w:rsid w:val="004B09FB"/>
    <w:rsid w:val="004B5261"/>
    <w:rsid w:val="004E3451"/>
    <w:rsid w:val="00503F9B"/>
    <w:rsid w:val="005131F1"/>
    <w:rsid w:val="00545709"/>
    <w:rsid w:val="005D40BF"/>
    <w:rsid w:val="00606FEF"/>
    <w:rsid w:val="00610D89"/>
    <w:rsid w:val="00634456"/>
    <w:rsid w:val="00694EBB"/>
    <w:rsid w:val="006D067E"/>
    <w:rsid w:val="00757983"/>
    <w:rsid w:val="00765FAC"/>
    <w:rsid w:val="00773C84"/>
    <w:rsid w:val="00791C10"/>
    <w:rsid w:val="007A0DEF"/>
    <w:rsid w:val="007C3699"/>
    <w:rsid w:val="007E4A03"/>
    <w:rsid w:val="00803039"/>
    <w:rsid w:val="00851501"/>
    <w:rsid w:val="00870DD4"/>
    <w:rsid w:val="008902B5"/>
    <w:rsid w:val="008911DB"/>
    <w:rsid w:val="008A4AB3"/>
    <w:rsid w:val="008B1B11"/>
    <w:rsid w:val="008C4558"/>
    <w:rsid w:val="008D1B36"/>
    <w:rsid w:val="008F15A0"/>
    <w:rsid w:val="008F1EAC"/>
    <w:rsid w:val="00950B37"/>
    <w:rsid w:val="00972984"/>
    <w:rsid w:val="00980C3A"/>
    <w:rsid w:val="00991899"/>
    <w:rsid w:val="00991E04"/>
    <w:rsid w:val="009B489F"/>
    <w:rsid w:val="009C3AB5"/>
    <w:rsid w:val="009F443E"/>
    <w:rsid w:val="00A141C7"/>
    <w:rsid w:val="00A35086"/>
    <w:rsid w:val="00A56E41"/>
    <w:rsid w:val="00A77EE6"/>
    <w:rsid w:val="00AD05CE"/>
    <w:rsid w:val="00AF37E8"/>
    <w:rsid w:val="00AF41FA"/>
    <w:rsid w:val="00B83BB7"/>
    <w:rsid w:val="00B85B92"/>
    <w:rsid w:val="00C30C6F"/>
    <w:rsid w:val="00C31A56"/>
    <w:rsid w:val="00C43CC7"/>
    <w:rsid w:val="00C960C6"/>
    <w:rsid w:val="00CA3E06"/>
    <w:rsid w:val="00CA4950"/>
    <w:rsid w:val="00D22BF2"/>
    <w:rsid w:val="00D3309B"/>
    <w:rsid w:val="00D679EB"/>
    <w:rsid w:val="00D80685"/>
    <w:rsid w:val="00DC11FE"/>
    <w:rsid w:val="00DE172C"/>
    <w:rsid w:val="00E75737"/>
    <w:rsid w:val="00EE4F4B"/>
    <w:rsid w:val="00F05872"/>
    <w:rsid w:val="00F06C04"/>
    <w:rsid w:val="00F55E6F"/>
    <w:rsid w:val="00F92691"/>
    <w:rsid w:val="00FC1F01"/>
    <w:rsid w:val="00FC3566"/>
    <w:rsid w:val="00FD073C"/>
    <w:rsid w:val="00FD26CA"/>
    <w:rsid w:val="00FD398D"/>
    <w:rsid w:val="11BA09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B1"/>
    <w:pPr>
      <w:widowControl w:val="0"/>
      <w:jc w:val="both"/>
    </w:pPr>
    <w:rPr>
      <w:rFonts w:ascii="Calibri" w:hAnsi="Calibri"/>
    </w:rPr>
  </w:style>
  <w:style w:type="paragraph" w:styleId="Heading1">
    <w:name w:val="heading 1"/>
    <w:basedOn w:val="Normal"/>
    <w:next w:val="Normal"/>
    <w:link w:val="Heading1Char"/>
    <w:uiPriority w:val="99"/>
    <w:qFormat/>
    <w:rsid w:val="004878B1"/>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78B1"/>
    <w:rPr>
      <w:rFonts w:ascii="宋体" w:eastAsia="宋体" w:hAnsi="宋体" w:cs="宋体"/>
      <w:b/>
      <w:bCs/>
      <w:kern w:val="36"/>
      <w:sz w:val="48"/>
      <w:szCs w:val="48"/>
    </w:rPr>
  </w:style>
  <w:style w:type="paragraph" w:styleId="Footer">
    <w:name w:val="footer"/>
    <w:basedOn w:val="Normal"/>
    <w:link w:val="FooterChar"/>
    <w:uiPriority w:val="99"/>
    <w:semiHidden/>
    <w:rsid w:val="004878B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878B1"/>
    <w:rPr>
      <w:rFonts w:cs="Times New Roman"/>
      <w:sz w:val="18"/>
      <w:szCs w:val="18"/>
    </w:rPr>
  </w:style>
  <w:style w:type="paragraph" w:styleId="Header">
    <w:name w:val="header"/>
    <w:basedOn w:val="Normal"/>
    <w:link w:val="HeaderChar"/>
    <w:uiPriority w:val="99"/>
    <w:semiHidden/>
    <w:rsid w:val="004878B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878B1"/>
    <w:rPr>
      <w:rFonts w:cs="Times New Roman"/>
      <w:sz w:val="18"/>
      <w:szCs w:val="18"/>
    </w:rPr>
  </w:style>
  <w:style w:type="paragraph" w:styleId="NormalWeb">
    <w:name w:val="Normal (Web)"/>
    <w:basedOn w:val="Normal"/>
    <w:uiPriority w:val="99"/>
    <w:semiHidden/>
    <w:rsid w:val="004878B1"/>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4878B1"/>
    <w:rPr>
      <w:rFonts w:cs="Times New Roman"/>
      <w:b/>
      <w:bCs/>
    </w:rPr>
  </w:style>
  <w:style w:type="character" w:styleId="Hyperlink">
    <w:name w:val="Hyperlink"/>
    <w:basedOn w:val="DefaultParagraphFont"/>
    <w:uiPriority w:val="99"/>
    <w:semiHidden/>
    <w:rsid w:val="004878B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91474145">
      <w:marLeft w:val="0"/>
      <w:marRight w:val="0"/>
      <w:marTop w:val="0"/>
      <w:marBottom w:val="0"/>
      <w:divBdr>
        <w:top w:val="none" w:sz="0" w:space="0" w:color="auto"/>
        <w:left w:val="none" w:sz="0" w:space="0" w:color="auto"/>
        <w:bottom w:val="none" w:sz="0" w:space="0" w:color="auto"/>
        <w:right w:val="none" w:sz="0" w:space="0" w:color="auto"/>
      </w:divBdr>
    </w:div>
    <w:div w:id="1291474146">
      <w:marLeft w:val="0"/>
      <w:marRight w:val="0"/>
      <w:marTop w:val="0"/>
      <w:marBottom w:val="0"/>
      <w:divBdr>
        <w:top w:val="none" w:sz="0" w:space="0" w:color="auto"/>
        <w:left w:val="none" w:sz="0" w:space="0" w:color="auto"/>
        <w:bottom w:val="none" w:sz="0" w:space="0" w:color="auto"/>
        <w:right w:val="none" w:sz="0" w:space="0" w:color="auto"/>
      </w:divBdr>
    </w:div>
    <w:div w:id="1291474147">
      <w:marLeft w:val="0"/>
      <w:marRight w:val="0"/>
      <w:marTop w:val="0"/>
      <w:marBottom w:val="0"/>
      <w:divBdr>
        <w:top w:val="none" w:sz="0" w:space="0" w:color="auto"/>
        <w:left w:val="none" w:sz="0" w:space="0" w:color="auto"/>
        <w:bottom w:val="none" w:sz="0" w:space="0" w:color="auto"/>
        <w:right w:val="none" w:sz="0" w:space="0" w:color="auto"/>
      </w:divBdr>
    </w:div>
    <w:div w:id="1291474148">
      <w:marLeft w:val="0"/>
      <w:marRight w:val="0"/>
      <w:marTop w:val="0"/>
      <w:marBottom w:val="0"/>
      <w:divBdr>
        <w:top w:val="none" w:sz="0" w:space="0" w:color="auto"/>
        <w:left w:val="none" w:sz="0" w:space="0" w:color="auto"/>
        <w:bottom w:val="none" w:sz="0" w:space="0" w:color="auto"/>
        <w:right w:val="none" w:sz="0" w:space="0" w:color="auto"/>
      </w:divBdr>
    </w:div>
    <w:div w:id="1291474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5</Pages>
  <Words>251</Words>
  <Characters>1436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周凤英</dc:creator>
  <cp:keywords/>
  <dc:description/>
  <cp:lastModifiedBy>Microsoft</cp:lastModifiedBy>
  <cp:revision>77</cp:revision>
  <dcterms:created xsi:type="dcterms:W3CDTF">2019-04-12T03:06:00Z</dcterms:created>
  <dcterms:modified xsi:type="dcterms:W3CDTF">2019-09-09T03:33:00Z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2052-11.1.0.8663</vt:lpwstr>
  </property>
</Properties>
</file>